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ED1D5" w14:textId="2A5FE8B2" w:rsidR="00D451DC" w:rsidRDefault="007572FC" w:rsidP="007572FC">
      <w:pPr>
        <w:pStyle w:val="Docketnumber"/>
      </w:pPr>
      <w:bookmarkStart w:id="0" w:name="_GoBack"/>
      <w:bookmarkEnd w:id="0"/>
      <w:r>
        <w:t xml:space="preserve">PUC DOCKET NO. </w:t>
      </w:r>
      <w:r w:rsidR="0046174D">
        <w:t>4</w:t>
      </w:r>
      <w:r w:rsidR="00592009">
        <w:t>9370</w:t>
      </w:r>
      <w:r>
        <w:br/>
      </w:r>
      <w:r w:rsidR="00CC0705" w:rsidRPr="00CC0705">
        <w:t>SOAH DOCKET NO. 473-</w:t>
      </w:r>
      <w:r w:rsidR="00623907">
        <w:t>20</w:t>
      </w:r>
      <w:r w:rsidR="00CC0705" w:rsidRPr="00CC0705">
        <w:t>-</w:t>
      </w:r>
      <w:r w:rsidR="00623907">
        <w:t>3121</w:t>
      </w:r>
      <w:r w:rsidR="00CC0705" w:rsidRPr="00CC0705">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14:paraId="1851C9EF" w14:textId="77777777" w:rsidTr="00B67056">
        <w:trPr>
          <w:trHeight w:val="1215"/>
        </w:trPr>
        <w:tc>
          <w:tcPr>
            <w:tcW w:w="4608" w:type="dxa"/>
          </w:tcPr>
          <w:p w14:paraId="3604B67D" w14:textId="2734BEBF" w:rsidR="007572FC" w:rsidRDefault="00027900" w:rsidP="001E360C">
            <w:pPr>
              <w:pStyle w:val="Docketstyle"/>
            </w:pPr>
            <w:r>
              <w:t xml:space="preserve">COMPLAINT OF </w:t>
            </w:r>
            <w:r w:rsidR="009516DE">
              <w:t>CASSANDRA DENIS HARRIS AGAINST THE LANDINGS AT WILLOWBROOK AND REALPAGE UTILITY MANAGEMENT</w:t>
            </w:r>
          </w:p>
        </w:tc>
        <w:tc>
          <w:tcPr>
            <w:tcW w:w="360" w:type="dxa"/>
          </w:tcPr>
          <w:p w14:paraId="6DD9B8A4" w14:textId="77777777" w:rsidR="007572FC" w:rsidRDefault="001E360C" w:rsidP="001E360C">
            <w:pPr>
              <w:pStyle w:val="Docketstyle"/>
            </w:pPr>
            <w:r>
              <w:t>§</w:t>
            </w:r>
          </w:p>
          <w:p w14:paraId="548D669C" w14:textId="77777777" w:rsidR="001E360C" w:rsidRDefault="001E360C" w:rsidP="001E360C">
            <w:pPr>
              <w:pStyle w:val="Docketstyle"/>
            </w:pPr>
            <w:r>
              <w:t>§</w:t>
            </w:r>
          </w:p>
          <w:p w14:paraId="4FA65267" w14:textId="77777777" w:rsidR="001E360C" w:rsidRDefault="001E360C" w:rsidP="001E360C">
            <w:pPr>
              <w:pStyle w:val="Docketstyle"/>
            </w:pPr>
            <w:r>
              <w:t>§</w:t>
            </w:r>
          </w:p>
          <w:p w14:paraId="3AB40A31" w14:textId="77777777" w:rsidR="008F0D38" w:rsidRDefault="008F0D38" w:rsidP="001E360C">
            <w:pPr>
              <w:pStyle w:val="Docketstyle"/>
            </w:pPr>
            <w:r>
              <w:t>§</w:t>
            </w:r>
          </w:p>
        </w:tc>
        <w:tc>
          <w:tcPr>
            <w:tcW w:w="4392" w:type="dxa"/>
          </w:tcPr>
          <w:p w14:paraId="27F7CC4C" w14:textId="77777777" w:rsidR="007572FC" w:rsidRDefault="001E360C" w:rsidP="001E360C">
            <w:pPr>
              <w:pStyle w:val="DocketstylePUC"/>
            </w:pPr>
            <w:r>
              <w:t>PUBLIC UTILITY COMMISSION</w:t>
            </w:r>
          </w:p>
          <w:p w14:paraId="686558EC" w14:textId="77777777" w:rsidR="001E360C" w:rsidRDefault="001E360C" w:rsidP="001E360C">
            <w:pPr>
              <w:pStyle w:val="DocketstylePUC"/>
            </w:pPr>
          </w:p>
          <w:p w14:paraId="1311435C" w14:textId="77777777" w:rsidR="001E360C" w:rsidRDefault="001E360C" w:rsidP="001E360C">
            <w:pPr>
              <w:pStyle w:val="DocketstylePUC"/>
            </w:pPr>
            <w:r>
              <w:t>OF TEXAS</w:t>
            </w:r>
          </w:p>
        </w:tc>
      </w:tr>
    </w:tbl>
    <w:p w14:paraId="14BCA16E" w14:textId="52C7A4C8" w:rsidR="007572FC" w:rsidRDefault="0046644C" w:rsidP="00C54659">
      <w:pPr>
        <w:pStyle w:val="Titleoforder"/>
      </w:pPr>
      <w:r>
        <w:t>PRELIMINARY ORDER</w:t>
      </w:r>
    </w:p>
    <w:p w14:paraId="2389B701" w14:textId="174937A3" w:rsidR="00B57714" w:rsidRDefault="00BA29CF" w:rsidP="00266F9F">
      <w:pPr>
        <w:pStyle w:val="BodyText"/>
      </w:pPr>
      <w:r>
        <w:t>Cassandra Harris</w:t>
      </w:r>
      <w:r w:rsidR="00122243">
        <w:t xml:space="preserve"> </w:t>
      </w:r>
      <w:r w:rsidR="007230FB">
        <w:t xml:space="preserve">filed a </w:t>
      </w:r>
      <w:r w:rsidR="00D46BB4">
        <w:t xml:space="preserve">formal complaint against </w:t>
      </w:r>
      <w:r w:rsidR="00095C7E">
        <w:t xml:space="preserve">The Landings at </w:t>
      </w:r>
      <w:proofErr w:type="spellStart"/>
      <w:r w:rsidR="00095C7E">
        <w:t>Willowbrook</w:t>
      </w:r>
      <w:proofErr w:type="spellEnd"/>
      <w:r w:rsidR="00095C7E">
        <w:t xml:space="preserve"> apartment complex</w:t>
      </w:r>
      <w:r w:rsidR="0004536C">
        <w:t>.</w:t>
      </w:r>
      <w:r w:rsidR="00B57714" w:rsidRPr="00B57714">
        <w:t xml:space="preserve"> </w:t>
      </w:r>
      <w:r w:rsidR="00B57714">
        <w:t xml:space="preserve"> This preliminary order identifies the issues that must be addressed.</w:t>
      </w:r>
    </w:p>
    <w:p w14:paraId="753E641F" w14:textId="179EDA6B" w:rsidR="00631BEA" w:rsidRDefault="0085327B" w:rsidP="00631BEA">
      <w:pPr>
        <w:pStyle w:val="BodyText"/>
      </w:pPr>
      <w:r w:rsidRPr="00717F63">
        <w:t>Ms.</w:t>
      </w:r>
      <w:r>
        <w:t xml:space="preserve"> </w:t>
      </w:r>
      <w:r w:rsidR="00B26337">
        <w:t>Harri</w:t>
      </w:r>
      <w:r w:rsidR="00243C86">
        <w:t>s</w:t>
      </w:r>
      <w:r w:rsidRPr="00717F63">
        <w:t xml:space="preserve"> </w:t>
      </w:r>
      <w:r>
        <w:t>asser</w:t>
      </w:r>
      <w:r w:rsidR="005F4852">
        <w:t>t</w:t>
      </w:r>
      <w:r w:rsidR="001B7CE9">
        <w:t>ed</w:t>
      </w:r>
      <w:r>
        <w:t xml:space="preserve"> that her</w:t>
      </w:r>
      <w:r w:rsidR="00C91786">
        <w:t xml:space="preserve"> </w:t>
      </w:r>
      <w:r w:rsidR="003852D3">
        <w:t xml:space="preserve">allocated </w:t>
      </w:r>
      <w:r w:rsidR="00355588">
        <w:t>water</w:t>
      </w:r>
      <w:r w:rsidR="00C91786">
        <w:t xml:space="preserve"> and wastewater</w:t>
      </w:r>
      <w:r w:rsidR="00355588">
        <w:t xml:space="preserve"> </w:t>
      </w:r>
      <w:r>
        <w:t>bill</w:t>
      </w:r>
      <w:r w:rsidR="00355588">
        <w:t xml:space="preserve"> </w:t>
      </w:r>
      <w:r w:rsidR="00B26337">
        <w:t>increased from $36.62 for the October 11 through October</w:t>
      </w:r>
      <w:r w:rsidR="00046C21">
        <w:t> </w:t>
      </w:r>
      <w:r w:rsidR="00B26337">
        <w:t>23,</w:t>
      </w:r>
      <w:r w:rsidR="005138FA">
        <w:t> </w:t>
      </w:r>
      <w:r w:rsidR="00B26337">
        <w:t xml:space="preserve">2018 billing period </w:t>
      </w:r>
      <w:r w:rsidR="0056753E">
        <w:t>to $81.18 for the October 24 through November 23, 2018 billing period</w:t>
      </w:r>
      <w:r w:rsidR="00557DC3">
        <w:t>.</w:t>
      </w:r>
      <w:r w:rsidR="00557DC3">
        <w:rPr>
          <w:rStyle w:val="FootnoteReference"/>
        </w:rPr>
        <w:footnoteReference w:id="1"/>
      </w:r>
      <w:r w:rsidR="001723D5">
        <w:t xml:space="preserve"> </w:t>
      </w:r>
      <w:r w:rsidR="00A7290B">
        <w:t xml:space="preserve"> </w:t>
      </w:r>
      <w:r w:rsidR="001634B7">
        <w:t xml:space="preserve">Ms. </w:t>
      </w:r>
      <w:r w:rsidR="003852D3">
        <w:t>Harris disputes the</w:t>
      </w:r>
      <w:r w:rsidR="00F35405">
        <w:t xml:space="preserve"> November</w:t>
      </w:r>
      <w:r w:rsidR="008A4B2A">
        <w:t xml:space="preserve"> bill</w:t>
      </w:r>
      <w:r w:rsidR="00A7290B">
        <w:t>.</w:t>
      </w:r>
    </w:p>
    <w:p w14:paraId="7593F364" w14:textId="7463FAC8" w:rsidR="00ED58BA" w:rsidRDefault="000C2BD4" w:rsidP="00ED58BA">
      <w:pPr>
        <w:pStyle w:val="BodyText"/>
      </w:pPr>
      <w:r>
        <w:t xml:space="preserve">In Order No. 1 filed on </w:t>
      </w:r>
      <w:r w:rsidR="00431B80">
        <w:t>March 26, 2</w:t>
      </w:r>
      <w:r>
        <w:t xml:space="preserve">019, the Commission administrative law judge (ALJ) </w:t>
      </w:r>
      <w:r w:rsidR="00812774">
        <w:t xml:space="preserve">characterized the formal complaint as being filed against both The Landings at </w:t>
      </w:r>
      <w:proofErr w:type="spellStart"/>
      <w:r w:rsidR="00812774">
        <w:t>Willowbrook</w:t>
      </w:r>
      <w:proofErr w:type="spellEnd"/>
      <w:r w:rsidR="00812774">
        <w:t xml:space="preserve"> and RealPage Utility Management</w:t>
      </w:r>
      <w:r w:rsidR="00D0302C">
        <w:t>, Inc.</w:t>
      </w:r>
      <w:r w:rsidR="00812774">
        <w:t xml:space="preserve"> and </w:t>
      </w:r>
      <w:r>
        <w:t xml:space="preserve">directed </w:t>
      </w:r>
      <w:r w:rsidR="00812774">
        <w:t xml:space="preserve">both entities </w:t>
      </w:r>
      <w:r>
        <w:t xml:space="preserve">to file a response </w:t>
      </w:r>
      <w:r w:rsidR="0004536C">
        <w:t xml:space="preserve">no later than </w:t>
      </w:r>
      <w:r w:rsidR="00033632">
        <w:t>April</w:t>
      </w:r>
      <w:r w:rsidR="00703EDE">
        <w:t> </w:t>
      </w:r>
      <w:r w:rsidR="00033632">
        <w:t>15</w:t>
      </w:r>
      <w:r w:rsidR="0004536C">
        <w:t>,</w:t>
      </w:r>
      <w:r w:rsidR="00703EDE">
        <w:t> </w:t>
      </w:r>
      <w:r w:rsidR="0004536C">
        <w:t>2019</w:t>
      </w:r>
      <w:r>
        <w:t xml:space="preserve">.  </w:t>
      </w:r>
      <w:r w:rsidR="00ED58BA">
        <w:t xml:space="preserve">In </w:t>
      </w:r>
      <w:r w:rsidR="0038691C">
        <w:t>their</w:t>
      </w:r>
      <w:r w:rsidR="00ED58BA">
        <w:t xml:space="preserve"> </w:t>
      </w:r>
      <w:r w:rsidR="00812774">
        <w:t xml:space="preserve">joint </w:t>
      </w:r>
      <w:r w:rsidR="00ED58BA">
        <w:t>response filed</w:t>
      </w:r>
      <w:r w:rsidR="00A508E5">
        <w:t xml:space="preserve"> on</w:t>
      </w:r>
      <w:r w:rsidR="00A7353A">
        <w:t xml:space="preserve"> April 15</w:t>
      </w:r>
      <w:r w:rsidR="00A508E5">
        <w:t xml:space="preserve">, </w:t>
      </w:r>
      <w:r w:rsidR="004E25AA">
        <w:t xml:space="preserve">The Landings at </w:t>
      </w:r>
      <w:proofErr w:type="spellStart"/>
      <w:r w:rsidR="004E25AA">
        <w:t>Willowbrook</w:t>
      </w:r>
      <w:proofErr w:type="spellEnd"/>
      <w:r w:rsidR="0038691C">
        <w:t xml:space="preserve"> and </w:t>
      </w:r>
      <w:r w:rsidR="00A508E5">
        <w:t>RealPage</w:t>
      </w:r>
      <w:r w:rsidR="00ED58BA">
        <w:t xml:space="preserve"> </w:t>
      </w:r>
      <w:r w:rsidR="00F35F9F">
        <w:t xml:space="preserve">asserted </w:t>
      </w:r>
      <w:r w:rsidR="00121C0A">
        <w:t xml:space="preserve">that they reviewed the billing records at issue and concluded there is no violation of any statute or rule.  The Landings at </w:t>
      </w:r>
      <w:proofErr w:type="spellStart"/>
      <w:r w:rsidR="00121C0A">
        <w:t>Willowbrook</w:t>
      </w:r>
      <w:proofErr w:type="spellEnd"/>
      <w:r w:rsidR="00121C0A">
        <w:t xml:space="preserve"> and RealPage further asserted </w:t>
      </w:r>
      <w:r w:rsidR="00F35F9F">
        <w:t xml:space="preserve">that Ms. Harris’s lease began in </w:t>
      </w:r>
      <w:r w:rsidR="00BC407F">
        <w:t>mid-</w:t>
      </w:r>
      <w:r w:rsidR="00F35F9F">
        <w:t>October</w:t>
      </w:r>
      <w:r w:rsidR="00651044">
        <w:t>,</w:t>
      </w:r>
      <w:r w:rsidR="00F35F9F">
        <w:t xml:space="preserve"> so the October bill charged for only a partial month.</w:t>
      </w:r>
      <w:r w:rsidR="00722E4D">
        <w:rPr>
          <w:rStyle w:val="FootnoteReference"/>
        </w:rPr>
        <w:footnoteReference w:id="2"/>
      </w:r>
      <w:r w:rsidR="00F35F9F">
        <w:t xml:space="preserve">  </w:t>
      </w:r>
      <w:r w:rsidR="00651044">
        <w:t>The r</w:t>
      </w:r>
      <w:r w:rsidR="00F35F9F">
        <w:t xml:space="preserve">espondents attributed the increase in the subsequent bill to the </w:t>
      </w:r>
      <w:r w:rsidR="00906655">
        <w:t>longer</w:t>
      </w:r>
      <w:r w:rsidR="00F35F9F">
        <w:t xml:space="preserve"> </w:t>
      </w:r>
      <w:r w:rsidR="0093440A">
        <w:t>duration</w:t>
      </w:r>
      <w:r w:rsidR="00F35F9F">
        <w:t xml:space="preserve"> of th</w:t>
      </w:r>
      <w:r w:rsidR="00590644">
        <w:t>at</w:t>
      </w:r>
      <w:r w:rsidR="00F35F9F">
        <w:t xml:space="preserve"> billing period.</w:t>
      </w:r>
      <w:r w:rsidR="00557BA6">
        <w:rPr>
          <w:rStyle w:val="FootnoteReference"/>
        </w:rPr>
        <w:footnoteReference w:id="3"/>
      </w:r>
    </w:p>
    <w:p w14:paraId="396B6237" w14:textId="0FBA0D8E" w:rsidR="007F2122" w:rsidRDefault="001268AE" w:rsidP="00950015">
      <w:pPr>
        <w:pStyle w:val="BodyText"/>
      </w:pPr>
      <w:r>
        <w:t>In its statement of position</w:t>
      </w:r>
      <w:r w:rsidR="002747C8">
        <w:t xml:space="preserve">, </w:t>
      </w:r>
      <w:r w:rsidR="0004536C">
        <w:t xml:space="preserve">Commission Staff </w:t>
      </w:r>
      <w:r w:rsidR="00DC1182">
        <w:t xml:space="preserve">asserted </w:t>
      </w:r>
      <w:r w:rsidR="00975222">
        <w:t xml:space="preserve">that Ms. Harris </w:t>
      </w:r>
      <w:r w:rsidR="007B09BC">
        <w:t>complied with the requirement of</w:t>
      </w:r>
      <w:r w:rsidR="00975222">
        <w:t xml:space="preserve"> 16 </w:t>
      </w:r>
      <w:r w:rsidR="000A5417">
        <w:t>Texas Administrative Code (</w:t>
      </w:r>
      <w:r w:rsidR="00975222">
        <w:t>TAC</w:t>
      </w:r>
      <w:r w:rsidR="000A5417">
        <w:t>)</w:t>
      </w:r>
      <w:r w:rsidR="00975222">
        <w:t xml:space="preserve"> § 22.242</w:t>
      </w:r>
      <w:r w:rsidR="007B09BC">
        <w:t>(c) to present the complaint to the Commission for informal resolution</w:t>
      </w:r>
      <w:r w:rsidR="005A4972">
        <w:t xml:space="preserve"> prior to filing a formal complaint</w:t>
      </w:r>
      <w:r w:rsidR="00307155">
        <w:t xml:space="preserve">.  </w:t>
      </w:r>
      <w:r w:rsidR="005A4972">
        <w:t xml:space="preserve">  </w:t>
      </w:r>
      <w:r w:rsidR="00110B6E">
        <w:t xml:space="preserve">However, </w:t>
      </w:r>
      <w:r w:rsidR="00FD5172">
        <w:t xml:space="preserve">Commission Staff </w:t>
      </w:r>
      <w:r w:rsidR="005A4972">
        <w:t>further</w:t>
      </w:r>
      <w:r w:rsidR="007B09BC">
        <w:t xml:space="preserve"> asserted that Ms. Harris </w:t>
      </w:r>
      <w:r w:rsidR="005A4972">
        <w:t xml:space="preserve">did not comply with the requirement of 16 TAC § 22.242(e)(1).  This rule provision </w:t>
      </w:r>
      <w:r w:rsidR="007667FA">
        <w:t xml:space="preserve">states that </w:t>
      </w:r>
      <w:r w:rsidR="00110B6E">
        <w:t xml:space="preserve">a </w:t>
      </w:r>
      <w:r w:rsidR="007667FA">
        <w:t>person who receive</w:t>
      </w:r>
      <w:r w:rsidR="00110B6E">
        <w:t>s</w:t>
      </w:r>
      <w:r w:rsidR="007667FA">
        <w:t xml:space="preserve"> water or sewer utility service </w:t>
      </w:r>
      <w:r w:rsidR="007667FA">
        <w:lastRenderedPageBreak/>
        <w:t xml:space="preserve">within the limits of a city that has original jurisdiction over water or sewer service must </w:t>
      </w:r>
      <w:r w:rsidR="00121C0A">
        <w:t>first</w:t>
      </w:r>
      <w:r w:rsidR="007667FA">
        <w:t xml:space="preserve"> present</w:t>
      </w:r>
      <w:r w:rsidR="00121C0A">
        <w:t xml:space="preserve"> a complaint</w:t>
      </w:r>
      <w:r w:rsidR="007667FA">
        <w:t xml:space="preserve"> to the city before filing a formal complaint with the Commission</w:t>
      </w:r>
      <w:r w:rsidR="005A4972">
        <w:t xml:space="preserve">.  </w:t>
      </w:r>
      <w:r w:rsidR="0040723A">
        <w:t xml:space="preserve">Commission Staff </w:t>
      </w:r>
      <w:r w:rsidR="005A4972">
        <w:t xml:space="preserve">recommended </w:t>
      </w:r>
      <w:r w:rsidR="007667FA">
        <w:t>dismissal</w:t>
      </w:r>
      <w:r w:rsidR="0040723A">
        <w:t xml:space="preserve"> </w:t>
      </w:r>
      <w:r w:rsidR="00121C0A">
        <w:t xml:space="preserve">of the </w:t>
      </w:r>
      <w:r w:rsidR="0040723A">
        <w:t>complaint without prejudice</w:t>
      </w:r>
      <w:r w:rsidR="007667FA">
        <w:t xml:space="preserve"> because Ms. Harris did not comply with the requirements of</w:t>
      </w:r>
      <w:r w:rsidR="0040723A">
        <w:t xml:space="preserve"> </w:t>
      </w:r>
      <w:r w:rsidR="007667FA">
        <w:t>16 TAC § 22.242(e)(1)</w:t>
      </w:r>
      <w:r w:rsidR="004E3599">
        <w:t>,</w:t>
      </w:r>
      <w:r w:rsidR="007667FA">
        <w:t xml:space="preserve"> and</w:t>
      </w:r>
      <w:r w:rsidR="004E3599">
        <w:t xml:space="preserve"> Commission Staff</w:t>
      </w:r>
      <w:r w:rsidR="007667FA">
        <w:t xml:space="preserve"> recommended that</w:t>
      </w:r>
      <w:r w:rsidR="0040723A">
        <w:t xml:space="preserve"> Ms. Harris </w:t>
      </w:r>
      <w:r w:rsidR="007667FA">
        <w:t xml:space="preserve">be allowed </w:t>
      </w:r>
      <w:r w:rsidR="0040723A">
        <w:t xml:space="preserve">to </w:t>
      </w:r>
      <w:r w:rsidR="007667FA">
        <w:t>re-</w:t>
      </w:r>
      <w:r w:rsidR="0040723A">
        <w:t xml:space="preserve">file her </w:t>
      </w:r>
      <w:r w:rsidR="007667FA">
        <w:t>formal complaint when she meets the requirements of 16 TAC § 22.242(e)(1)</w:t>
      </w:r>
      <w:r w:rsidR="0040723A">
        <w:t xml:space="preserve">. </w:t>
      </w:r>
    </w:p>
    <w:p w14:paraId="5DE6B8A1" w14:textId="76D37D6B" w:rsidR="003A1355" w:rsidRDefault="008F6E11" w:rsidP="00950015">
      <w:pPr>
        <w:pStyle w:val="BodyText"/>
      </w:pPr>
      <w:r>
        <w:t xml:space="preserve">In </w:t>
      </w:r>
      <w:r w:rsidR="0040723A">
        <w:t>Order No. 2</w:t>
      </w:r>
      <w:r w:rsidR="005A4D4D">
        <w:t>, t</w:t>
      </w:r>
      <w:r>
        <w:t xml:space="preserve">he Commission ALJ </w:t>
      </w:r>
      <w:r w:rsidR="00CA56EF">
        <w:t>denied Commission Staff’s motion to dismiss the complaint, concluding that</w:t>
      </w:r>
      <w:r w:rsidR="00F94B38">
        <w:t xml:space="preserve"> </w:t>
      </w:r>
      <w:r w:rsidR="00F11FB7">
        <w:t xml:space="preserve">the </w:t>
      </w:r>
      <w:r w:rsidR="00F94B38">
        <w:t>respondents are not utilities</w:t>
      </w:r>
      <w:r w:rsidR="00F11FB7">
        <w:t xml:space="preserve"> within the meaning of 16 TAC § 24.242(e)(1)</w:t>
      </w:r>
      <w:r w:rsidR="00DD2535">
        <w:t>.  The ALJ concluded that</w:t>
      </w:r>
      <w:r w:rsidR="00E934F1">
        <w:t xml:space="preserve"> </w:t>
      </w:r>
      <w:r w:rsidR="00F05BE8">
        <w:t>because an apartment complex does not provide water to the general public, provides water only for the use of its tenants as an incident of tenancy, and does not provide water for resale or redistribution</w:t>
      </w:r>
      <w:r w:rsidR="00DD2535">
        <w:t xml:space="preserve">, it </w:t>
      </w:r>
      <w:r w:rsidR="00F05BE8">
        <w:t xml:space="preserve">does not fit the definition of a “water or sewer utility,” “public utility,” or “utility” under Texas Water Code (TWC) § 13.002(23).  </w:t>
      </w:r>
      <w:r w:rsidR="00DD2535">
        <w:t xml:space="preserve">The ALJ further concluded that, </w:t>
      </w:r>
      <w:r w:rsidR="00CE0804">
        <w:t>f</w:t>
      </w:r>
      <w:r w:rsidR="00DD2535">
        <w:t xml:space="preserve">or the same reason, the respondents are not water and sewer utilities within the meaning of TWC § 13.042.  </w:t>
      </w:r>
      <w:r w:rsidR="00F05BE8">
        <w:t>Consequently,</w:t>
      </w:r>
      <w:r w:rsidR="00F11FB7">
        <w:t xml:space="preserve"> the subject matter of the complaint does not fall within the original jurisdiction of a municipality</w:t>
      </w:r>
      <w:r w:rsidR="001F4B2C">
        <w:t>.</w:t>
      </w:r>
      <w:r w:rsidR="00F94B38">
        <w:t xml:space="preserve"> </w:t>
      </w:r>
      <w:r w:rsidR="001F4B2C">
        <w:t xml:space="preserve"> T</w:t>
      </w:r>
      <w:r w:rsidR="00CA56EF">
        <w:t xml:space="preserve">he complaint concerns the allocation of water </w:t>
      </w:r>
      <w:r w:rsidR="00585BF9">
        <w:t xml:space="preserve">and wastewater service </w:t>
      </w:r>
      <w:r w:rsidR="00CA56EF">
        <w:t>costs among apartment tenants</w:t>
      </w:r>
      <w:r w:rsidR="009D1D4A">
        <w:t xml:space="preserve"> and</w:t>
      </w:r>
      <w:r w:rsidR="00CA56EF">
        <w:t xml:space="preserve"> falls within the exclusive jurisdiction of the Commission under </w:t>
      </w:r>
      <w:r w:rsidR="00D6142C" w:rsidRPr="005801A9">
        <w:t>TWC § 13.505(b) and</w:t>
      </w:r>
      <w:r w:rsidR="00D6142C">
        <w:t xml:space="preserve"> </w:t>
      </w:r>
      <w:r w:rsidR="00CA56EF">
        <w:t>16 TAC § 24.285.</w:t>
      </w:r>
    </w:p>
    <w:p w14:paraId="146990D5" w14:textId="7AFADF0E" w:rsidR="00A063AF" w:rsidRDefault="007A543C" w:rsidP="007A543C">
      <w:pPr>
        <w:pStyle w:val="BodyText"/>
      </w:pPr>
      <w:r>
        <w:t xml:space="preserve">In Order No. 3, the Commission ALJ established a procedural schedule </w:t>
      </w:r>
      <w:r w:rsidR="00EE28A0">
        <w:t xml:space="preserve">and required Ms. Harris and RealPage by August 15, 2019 </w:t>
      </w:r>
      <w:r>
        <w:t>to contact Commission Staff with availability for a settlement conference.</w:t>
      </w:r>
      <w:r w:rsidR="003A1355">
        <w:t xml:space="preserve">  </w:t>
      </w:r>
      <w:r>
        <w:t xml:space="preserve">On September 27, 2019, Commission Staff </w:t>
      </w:r>
      <w:r w:rsidR="003A1355">
        <w:t xml:space="preserve">stated that neither party provided this information, and Commission Staff recommended that the docket be referred to </w:t>
      </w:r>
      <w:r w:rsidR="0039660A">
        <w:t>the State Office of Administrative Hearings (</w:t>
      </w:r>
      <w:r w:rsidR="003A1355">
        <w:t>SOAH</w:t>
      </w:r>
      <w:r w:rsidR="0039660A">
        <w:t>)</w:t>
      </w:r>
      <w:r w:rsidR="003A1355">
        <w:t xml:space="preserve"> because the facts of the complaint were in dispute.</w:t>
      </w:r>
    </w:p>
    <w:p w14:paraId="3F756627" w14:textId="532F9F3E" w:rsidR="00467CFE" w:rsidRDefault="00D7605C" w:rsidP="002913C8">
      <w:pPr>
        <w:pStyle w:val="BodyText"/>
      </w:pPr>
      <w:r>
        <w:t xml:space="preserve">The Commission referred the matter to SOAH on </w:t>
      </w:r>
      <w:r w:rsidR="00402144">
        <w:t>March 20</w:t>
      </w:r>
      <w:r>
        <w:t>, 2020.</w:t>
      </w:r>
      <w:r w:rsidRPr="00956C36">
        <w:t xml:space="preserve"> </w:t>
      </w:r>
      <w:r>
        <w:t xml:space="preserve"> The Commission directed </w:t>
      </w:r>
      <w:r w:rsidR="00D34B8A">
        <w:t xml:space="preserve">Ms. </w:t>
      </w:r>
      <w:r w:rsidR="008D4807">
        <w:t>Harris</w:t>
      </w:r>
      <w:r w:rsidR="00D34B8A">
        <w:t xml:space="preserve">, </w:t>
      </w:r>
      <w:r w:rsidR="008D4807">
        <w:t>The Landing</w:t>
      </w:r>
      <w:r w:rsidR="003B3CA6">
        <w:t>s</w:t>
      </w:r>
      <w:r w:rsidR="008D4807">
        <w:t xml:space="preserve"> at </w:t>
      </w:r>
      <w:proofErr w:type="spellStart"/>
      <w:r w:rsidR="008D4807">
        <w:t>Willowbrook</w:t>
      </w:r>
      <w:proofErr w:type="spellEnd"/>
      <w:r w:rsidR="008D4807">
        <w:t>,</w:t>
      </w:r>
      <w:r w:rsidR="00D34B8A">
        <w:t xml:space="preserve"> </w:t>
      </w:r>
      <w:r w:rsidR="008D4807">
        <w:t xml:space="preserve">and RealPage </w:t>
      </w:r>
      <w:r>
        <w:t>and allowed Commission Staff and other interested persons to file a list of issues to be addressed, issues not to be addressed, and any threshold legal or policy issues that should be addressed</w:t>
      </w:r>
      <w:r w:rsidRPr="002F230D">
        <w:t xml:space="preserve"> </w:t>
      </w:r>
      <w:r>
        <w:t>in the docket.</w:t>
      </w:r>
      <w:r w:rsidR="00AA706B">
        <w:t xml:space="preserve">  </w:t>
      </w:r>
      <w:r w:rsidR="00696FBE">
        <w:t xml:space="preserve">RealPage and </w:t>
      </w:r>
      <w:r w:rsidR="003B3CA6">
        <w:t xml:space="preserve">The Landings at </w:t>
      </w:r>
      <w:proofErr w:type="spellStart"/>
      <w:r w:rsidR="003B3CA6">
        <w:t>Willowbrook</w:t>
      </w:r>
      <w:proofErr w:type="spellEnd"/>
      <w:r w:rsidR="00696FBE">
        <w:t xml:space="preserve"> filed a response </w:t>
      </w:r>
      <w:r w:rsidR="00121C0A">
        <w:t>but did not include a</w:t>
      </w:r>
      <w:r w:rsidR="00696FBE">
        <w:t xml:space="preserve"> list of issues.  </w:t>
      </w:r>
      <w:r w:rsidR="00E45B13">
        <w:t xml:space="preserve">Ms. </w:t>
      </w:r>
      <w:r w:rsidR="00BD26B5">
        <w:t>Harris</w:t>
      </w:r>
      <w:r w:rsidR="00696FBE">
        <w:t xml:space="preserve"> </w:t>
      </w:r>
      <w:r w:rsidR="00121C0A">
        <w:t xml:space="preserve">and Commission Staff did not </w:t>
      </w:r>
      <w:r w:rsidR="00696FBE">
        <w:t>file</w:t>
      </w:r>
      <w:r w:rsidR="00121C0A">
        <w:t xml:space="preserve"> a list of issues</w:t>
      </w:r>
      <w:r w:rsidR="00696FBE">
        <w:t>.</w:t>
      </w:r>
    </w:p>
    <w:p w14:paraId="15DCBF69" w14:textId="77777777" w:rsidR="006F2036" w:rsidRPr="003C35B5" w:rsidRDefault="006F2036" w:rsidP="006F2036">
      <w:pPr>
        <w:pStyle w:val="Heading1"/>
        <w:keepLines w:val="0"/>
        <w:tabs>
          <w:tab w:val="clear" w:pos="360"/>
        </w:tabs>
        <w:spacing w:before="480"/>
      </w:pPr>
      <w:r w:rsidRPr="003C35B5">
        <w:lastRenderedPageBreak/>
        <w:t>Issues to be Addressed</w:t>
      </w:r>
    </w:p>
    <w:p w14:paraId="50A7DF6F" w14:textId="6FA6C01F" w:rsidR="006F2036" w:rsidRPr="003C35B5" w:rsidRDefault="006F2036" w:rsidP="006F2036">
      <w:pPr>
        <w:pStyle w:val="BodyText"/>
      </w:pPr>
      <w:r w:rsidRPr="003C35B5">
        <w:t>The Commission must provide to the ALJ a list of issues or areas to be addressed in any proceeding referred to SOAH.</w:t>
      </w:r>
      <w:r w:rsidRPr="003C35B5">
        <w:rPr>
          <w:rStyle w:val="FootnoteReference"/>
        </w:rPr>
        <w:footnoteReference w:id="4"/>
      </w:r>
      <w:r w:rsidRPr="003C35B5">
        <w:t xml:space="preserve">  After reviewing the pleadings submitted by the parties, the Commission identifies the following issues that must be addressed in this docket:</w:t>
      </w:r>
    </w:p>
    <w:p w14:paraId="1B1F0B57" w14:textId="53E054E3" w:rsidR="00BF30C8" w:rsidRDefault="00BF30C8" w:rsidP="001E4258">
      <w:pPr>
        <w:pStyle w:val="IssueList"/>
      </w:pPr>
      <w:r>
        <w:t xml:space="preserve">Did Ms. Harris file the formal complaint solely against The Landings at the </w:t>
      </w:r>
      <w:proofErr w:type="spellStart"/>
      <w:r>
        <w:t>Willowbrook</w:t>
      </w:r>
      <w:proofErr w:type="spellEnd"/>
      <w:r w:rsidR="00966207">
        <w:t>?  I</w:t>
      </w:r>
      <w:r>
        <w:t>f so</w:t>
      </w:r>
      <w:r w:rsidR="00966207">
        <w:t>,</w:t>
      </w:r>
      <w:r>
        <w:t xml:space="preserve"> should this proceeding be restyled to reflect the single entity at issue in this formal complaint</w:t>
      </w:r>
      <w:r w:rsidR="00253A0B">
        <w:t>?</w:t>
      </w:r>
    </w:p>
    <w:p w14:paraId="53337951" w14:textId="60D6E04A" w:rsidR="007E0BE3" w:rsidRDefault="005E3CE5" w:rsidP="001E4258">
      <w:pPr>
        <w:pStyle w:val="IssueList"/>
      </w:pPr>
      <w:r>
        <w:t>Who</w:t>
      </w:r>
      <w:r w:rsidR="00E60EA9">
        <w:t xml:space="preserve"> is the owner in this proceeding</w:t>
      </w:r>
      <w:r w:rsidR="002618B3">
        <w:t xml:space="preserve">, </w:t>
      </w:r>
      <w:r w:rsidR="00E60EA9">
        <w:t>as defined by 16 TAC § 24.275(c)(12) and TWC § 13.501(5</w:t>
      </w:r>
      <w:r w:rsidR="00077D5C">
        <w:t>)</w:t>
      </w:r>
      <w:r w:rsidR="00CB303E">
        <w:t>?</w:t>
      </w:r>
    </w:p>
    <w:p w14:paraId="78EE10ED" w14:textId="6B2566A9" w:rsidR="00027AC3" w:rsidRDefault="00027AC3" w:rsidP="00027AC3">
      <w:pPr>
        <w:pStyle w:val="IssueList"/>
      </w:pPr>
      <w:r>
        <w:t xml:space="preserve">Did the owner comply with 16 TAC § 24.277(a) relating to registration requirements for owners that intend to bill tenants for submetered or allocated utility service or who change the method </w:t>
      </w:r>
      <w:r w:rsidR="00A66358">
        <w:t>used</w:t>
      </w:r>
      <w:r>
        <w:t xml:space="preserve"> to bill tenants for utility service? </w:t>
      </w:r>
    </w:p>
    <w:p w14:paraId="78C20A04" w14:textId="1B0ACC95" w:rsidR="006F2036" w:rsidRDefault="007C250A" w:rsidP="00460626">
      <w:pPr>
        <w:pStyle w:val="IssueList"/>
      </w:pPr>
      <w:r>
        <w:t>Did Ms.</w:t>
      </w:r>
      <w:r w:rsidR="001E4258">
        <w:t xml:space="preserve"> </w:t>
      </w:r>
      <w:r w:rsidR="00FF7440">
        <w:t>Harris</w:t>
      </w:r>
      <w:r>
        <w:t xml:space="preserve"> meet all the requirements to bring her formal complaint under 16 TAC § 22.242</w:t>
      </w:r>
      <w:r w:rsidR="00037225">
        <w:t xml:space="preserve">?  </w:t>
      </w:r>
      <w:r>
        <w:t>If not, should she be permitted to cure any deficiencies</w:t>
      </w:r>
      <w:r w:rsidR="00D508F2">
        <w:t>?</w:t>
      </w:r>
    </w:p>
    <w:p w14:paraId="2D14E629" w14:textId="0979D068" w:rsidR="007813FE" w:rsidRPr="003C35B5" w:rsidRDefault="007813FE" w:rsidP="001C7E86">
      <w:pPr>
        <w:pStyle w:val="IssueList"/>
      </w:pPr>
      <w:r>
        <w:t xml:space="preserve">Did </w:t>
      </w:r>
      <w:r w:rsidR="00097696">
        <w:t xml:space="preserve">Ms. </w:t>
      </w:r>
      <w:r w:rsidR="00C57AB6">
        <w:t>Harris</w:t>
      </w:r>
      <w:r w:rsidR="00097696">
        <w:t xml:space="preserve"> request any records from the owner that are addressed in 16 TAC § 24.277(e)?  If so, did the owner make records available in accordance </w:t>
      </w:r>
      <w:r>
        <w:t xml:space="preserve">with </w:t>
      </w:r>
      <w:r w:rsidR="0094783E">
        <w:t>1</w:t>
      </w:r>
      <w:r>
        <w:t>6 TAC § 24.277(e) and (g)?</w:t>
      </w:r>
    </w:p>
    <w:p w14:paraId="15CE7595" w14:textId="4A6F4DF3" w:rsidR="003C4282" w:rsidRDefault="007F2028" w:rsidP="008B7E1C">
      <w:pPr>
        <w:pStyle w:val="IssueList"/>
      </w:pPr>
      <w:r>
        <w:t xml:space="preserve">Did </w:t>
      </w:r>
      <w:r w:rsidR="00B31052">
        <w:t xml:space="preserve">the rental agreement between </w:t>
      </w:r>
      <w:r w:rsidR="009544F0">
        <w:t>the owner</w:t>
      </w:r>
      <w:r w:rsidR="008B6582">
        <w:t xml:space="preserve"> </w:t>
      </w:r>
      <w:r w:rsidR="00B31052">
        <w:t xml:space="preserve">and </w:t>
      </w:r>
      <w:r w:rsidR="00AD2C3F">
        <w:t xml:space="preserve">Ms. </w:t>
      </w:r>
      <w:r w:rsidR="003376A1">
        <w:t>Harris</w:t>
      </w:r>
      <w:r w:rsidR="00B31052">
        <w:t xml:space="preserve"> </w:t>
      </w:r>
      <w:r w:rsidR="00C73872">
        <w:t xml:space="preserve">include </w:t>
      </w:r>
      <w:proofErr w:type="gramStart"/>
      <w:r w:rsidR="00C73872">
        <w:t>all of</w:t>
      </w:r>
      <w:proofErr w:type="gramEnd"/>
      <w:r w:rsidR="00C73872">
        <w:t xml:space="preserve"> the information required under</w:t>
      </w:r>
      <w:r>
        <w:t xml:space="preserve"> 16 TAC § 24.279</w:t>
      </w:r>
      <w:r w:rsidR="006C5A07">
        <w:t xml:space="preserve">, including </w:t>
      </w:r>
      <w:r w:rsidR="00B31052">
        <w:t xml:space="preserve">written statements explaining </w:t>
      </w:r>
      <w:r w:rsidR="009544F0">
        <w:t>the owner</w:t>
      </w:r>
      <w:r w:rsidR="00770D6A">
        <w:t>’s</w:t>
      </w:r>
      <w:r w:rsidR="00B31052">
        <w:t xml:space="preserve"> billing</w:t>
      </w:r>
      <w:r w:rsidR="00176B3F">
        <w:t xml:space="preserve"> for water and wastewater services</w:t>
      </w:r>
      <w:r w:rsidR="00B31052">
        <w:t>?</w:t>
      </w:r>
      <w:r w:rsidR="005C4404">
        <w:t xml:space="preserve">  Was </w:t>
      </w:r>
      <w:r w:rsidR="00AD2C3F">
        <w:t xml:space="preserve">Ms. </w:t>
      </w:r>
      <w:r w:rsidR="00B700A3">
        <w:t>Harris</w:t>
      </w:r>
      <w:r w:rsidR="00A227D9">
        <w:t xml:space="preserve"> </w:t>
      </w:r>
      <w:r w:rsidR="00AD2C3F">
        <w:t>provided a copy of the pertinent Commission rules at the time the lease was discussed in accordance with 16 TAC § 24.279(b)</w:t>
      </w:r>
      <w:r w:rsidR="009025D0">
        <w:t>?</w:t>
      </w:r>
    </w:p>
    <w:p w14:paraId="042E0846" w14:textId="20E3D460" w:rsidR="001C64FE" w:rsidRDefault="00966207" w:rsidP="004A60D3">
      <w:pPr>
        <w:pStyle w:val="IssueList"/>
      </w:pPr>
      <w:r>
        <w:t>H</w:t>
      </w:r>
      <w:r w:rsidR="00E51A7B">
        <w:t xml:space="preserve">ow does </w:t>
      </w:r>
      <w:r>
        <w:t xml:space="preserve">the owner </w:t>
      </w:r>
      <w:r w:rsidR="00E51A7B">
        <w:t xml:space="preserve">allocate </w:t>
      </w:r>
      <w:r w:rsidR="004749B2">
        <w:t>utility</w:t>
      </w:r>
      <w:r w:rsidR="00E51A7B">
        <w:t>-service charges among its tenants</w:t>
      </w:r>
      <w:r w:rsidR="001C64FE">
        <w:t>?</w:t>
      </w:r>
    </w:p>
    <w:p w14:paraId="75000C9D" w14:textId="5BD7D7B6" w:rsidR="00487DC3" w:rsidRDefault="00487DC3" w:rsidP="002A5AD3">
      <w:pPr>
        <w:pStyle w:val="IssueList"/>
      </w:pPr>
      <w:r>
        <w:t xml:space="preserve">Has </w:t>
      </w:r>
      <w:r w:rsidR="009544F0">
        <w:t>the owner</w:t>
      </w:r>
      <w:r w:rsidR="00332FEB">
        <w:t xml:space="preserve"> </w:t>
      </w:r>
      <w:r>
        <w:t xml:space="preserve">changed its allocation method for </w:t>
      </w:r>
      <w:r w:rsidR="006D16FB">
        <w:t>utility</w:t>
      </w:r>
      <w:r>
        <w:t>-service charges since the inception of Ms</w:t>
      </w:r>
      <w:r w:rsidR="00B02F46">
        <w:t xml:space="preserve">. </w:t>
      </w:r>
      <w:r w:rsidR="00537523">
        <w:t>Harris</w:t>
      </w:r>
      <w:r w:rsidR="00B02F46">
        <w:t>’s</w:t>
      </w:r>
      <w:r>
        <w:t xml:space="preserve"> lease?</w:t>
      </w:r>
      <w:r w:rsidR="00CE6609">
        <w:t xml:space="preserve">  If so, </w:t>
      </w:r>
      <w:r w:rsidR="00460F7B">
        <w:t xml:space="preserve">did </w:t>
      </w:r>
      <w:r w:rsidR="009544F0">
        <w:t>the owner</w:t>
      </w:r>
      <w:r w:rsidR="00332FEB">
        <w:t xml:space="preserve"> </w:t>
      </w:r>
      <w:r w:rsidR="00460F7B">
        <w:t>acquire</w:t>
      </w:r>
      <w:r w:rsidR="007700AF">
        <w:t xml:space="preserve"> </w:t>
      </w:r>
      <w:r w:rsidR="0035580D">
        <w:t xml:space="preserve">Ms. </w:t>
      </w:r>
      <w:r w:rsidR="00537523">
        <w:t>Harris</w:t>
      </w:r>
      <w:r w:rsidR="0035580D">
        <w:t>’</w:t>
      </w:r>
      <w:r w:rsidR="007700AF">
        <w:t>s</w:t>
      </w:r>
      <w:r w:rsidR="005B571C">
        <w:t xml:space="preserve"> </w:t>
      </w:r>
      <w:r w:rsidR="00460F7B">
        <w:t>agreement and provide notice as required by</w:t>
      </w:r>
      <w:r w:rsidR="00CE6609">
        <w:t xml:space="preserve"> 16 TAC § 24.279(</w:t>
      </w:r>
      <w:r w:rsidR="000A79C0">
        <w:t>c</w:t>
      </w:r>
      <w:r w:rsidR="00CE6609">
        <w:t>)</w:t>
      </w:r>
      <w:r w:rsidR="00F53C07">
        <w:t>?</w:t>
      </w:r>
    </w:p>
    <w:p w14:paraId="1DF0E32A" w14:textId="7E2C50CE" w:rsidR="000011F8" w:rsidRDefault="000011F8" w:rsidP="00E87CB1">
      <w:pPr>
        <w:pStyle w:val="IssueList"/>
      </w:pPr>
      <w:r>
        <w:lastRenderedPageBreak/>
        <w:t xml:space="preserve">Did </w:t>
      </w:r>
      <w:r w:rsidR="009544F0">
        <w:t>the owner</w:t>
      </w:r>
      <w:r w:rsidR="00332FEB">
        <w:t xml:space="preserve"> </w:t>
      </w:r>
      <w:r>
        <w:t xml:space="preserve">comply with all </w:t>
      </w:r>
      <w:r w:rsidR="009F5704">
        <w:t>applicable requirements</w:t>
      </w:r>
      <w:r>
        <w:t xml:space="preserve"> of 16 TAC § 24.281 with respect to its water and wastewater billing calculations</w:t>
      </w:r>
      <w:r w:rsidR="00E87CB1">
        <w:t xml:space="preserve">?  </w:t>
      </w:r>
      <w:r>
        <w:t xml:space="preserve">If not, which provisions of 16 TAC § 24.281 did </w:t>
      </w:r>
      <w:r w:rsidR="00EB399E">
        <w:t>the owner</w:t>
      </w:r>
      <w:r>
        <w:t xml:space="preserve"> violate?</w:t>
      </w:r>
    </w:p>
    <w:p w14:paraId="3D478D1D" w14:textId="1D16159F" w:rsidR="002440E1" w:rsidRDefault="00E45786" w:rsidP="002440E1">
      <w:pPr>
        <w:pStyle w:val="IssueList"/>
      </w:pPr>
      <w:r>
        <w:t xml:space="preserve">Did </w:t>
      </w:r>
      <w:r w:rsidR="009544F0">
        <w:t>the owner</w:t>
      </w:r>
      <w:r w:rsidR="00072505">
        <w:t xml:space="preserve"> </w:t>
      </w:r>
      <w:r>
        <w:t xml:space="preserve">comply with </w:t>
      </w:r>
      <w:r w:rsidR="002A5AD3">
        <w:t xml:space="preserve">all </w:t>
      </w:r>
      <w:r w:rsidR="00361806">
        <w:t>requirements</w:t>
      </w:r>
      <w:r w:rsidR="002A5AD3">
        <w:t xml:space="preserve"> of </w:t>
      </w:r>
      <w:r w:rsidR="002440E1">
        <w:t xml:space="preserve">16 TAC § 24.283 with respect to rendering bills to tenants? </w:t>
      </w:r>
      <w:r>
        <w:t xml:space="preserve"> If not, which provisions did the owner violate?</w:t>
      </w:r>
      <w:r w:rsidR="002440E1">
        <w:t xml:space="preserve">  In addressing this question, evaluate the following:</w:t>
      </w:r>
      <w:r w:rsidR="002440E1" w:rsidRPr="002440E1">
        <w:t xml:space="preserve"> </w:t>
      </w:r>
    </w:p>
    <w:p w14:paraId="7CFD569E" w14:textId="74870216" w:rsidR="00722162" w:rsidRDefault="00722162" w:rsidP="002440E1">
      <w:pPr>
        <w:pStyle w:val="Issuesublist"/>
      </w:pPr>
      <w:r>
        <w:t xml:space="preserve">Were the bills timely rendered </w:t>
      </w:r>
      <w:r w:rsidR="00A6253D">
        <w:t xml:space="preserve">and </w:t>
      </w:r>
      <w:r w:rsidR="003173E8">
        <w:t>delivered</w:t>
      </w:r>
      <w:r w:rsidR="00A6253D">
        <w:t xml:space="preserve"> </w:t>
      </w:r>
      <w:r>
        <w:t>in compliance with 16 TAC § 24.283(b)</w:t>
      </w:r>
      <w:r w:rsidR="00E77894">
        <w:t xml:space="preserve"> through </w:t>
      </w:r>
      <w:r>
        <w:t>(d)</w:t>
      </w:r>
      <w:r w:rsidR="00A6253D">
        <w:t xml:space="preserve"> and (h)</w:t>
      </w:r>
      <w:r w:rsidR="009A28D9">
        <w:t xml:space="preserve"> with</w:t>
      </w:r>
      <w:r w:rsidR="006C6081">
        <w:t xml:space="preserve"> a due date not less than 16 days after </w:t>
      </w:r>
      <w:r w:rsidR="00110477">
        <w:t>they are</w:t>
      </w:r>
      <w:r w:rsidR="006C6081">
        <w:t xml:space="preserve"> </w:t>
      </w:r>
      <w:proofErr w:type="gramStart"/>
      <w:r w:rsidR="006C6081">
        <w:t>mailed</w:t>
      </w:r>
      <w:proofErr w:type="gramEnd"/>
      <w:r w:rsidR="006C6081">
        <w:t xml:space="preserve"> or hand delivered to the tenant unless the due date falls on a federal holiday or weekend</w:t>
      </w:r>
      <w:r w:rsidR="00A6253D">
        <w:t>?</w:t>
      </w:r>
    </w:p>
    <w:p w14:paraId="1DF0D75F" w14:textId="6DE260B2" w:rsidR="00C43F69" w:rsidRDefault="002440E1" w:rsidP="00C43F69">
      <w:pPr>
        <w:pStyle w:val="Issuesublist"/>
      </w:pPr>
      <w:r>
        <w:t xml:space="preserve">Do the bills that </w:t>
      </w:r>
      <w:r w:rsidR="00071EA6">
        <w:t>the owner</w:t>
      </w:r>
      <w:r w:rsidR="00332FEB">
        <w:t xml:space="preserve"> </w:t>
      </w:r>
      <w:r>
        <w:t xml:space="preserve">issued to Ms. </w:t>
      </w:r>
      <w:r w:rsidR="005A39E7">
        <w:t>Harris</w:t>
      </w:r>
      <w:r>
        <w:t xml:space="preserve"> clearly state that the utility service is submetered or allocated</w:t>
      </w:r>
      <w:r w:rsidRPr="00FA2522">
        <w:t>, as applicable, and provide the appropriate information as required by 16 TAC § 24.283(f)</w:t>
      </w:r>
      <w:r w:rsidR="00423AB4" w:rsidRPr="00FA2522">
        <w:t>(1) through (4)</w:t>
      </w:r>
      <w:r w:rsidRPr="00FA2522">
        <w:t>?</w:t>
      </w:r>
      <w:r w:rsidR="00C43F69" w:rsidRPr="00C43F69">
        <w:t xml:space="preserve"> </w:t>
      </w:r>
    </w:p>
    <w:p w14:paraId="3B83279C" w14:textId="77777777" w:rsidR="00C43F69" w:rsidRDefault="00C43F69" w:rsidP="00C43F69">
      <w:pPr>
        <w:pStyle w:val="Issuesublist"/>
      </w:pPr>
      <w:r>
        <w:t>Do the bills clearly state the name of the firm rendering the bill and the name or title, address, and telephone number of the firm or person to be contacted in case of a billing dispute as required by 16 TAC § 24.283(f)(7)?</w:t>
      </w:r>
    </w:p>
    <w:p w14:paraId="31936C2E" w14:textId="77777777" w:rsidR="002440E1" w:rsidRPr="00FA2522" w:rsidRDefault="00C43F69" w:rsidP="002440E1">
      <w:pPr>
        <w:pStyle w:val="Issuesublist"/>
      </w:pPr>
      <w:r>
        <w:t>Do the bills clearly state the name, address, and telephone number of the party to whom payment is to be made</w:t>
      </w:r>
      <w:r w:rsidRPr="00D0603A">
        <w:t xml:space="preserve"> </w:t>
      </w:r>
      <w:r>
        <w:t>as required by 16 TAC § 24.283(f)(8)?</w:t>
      </w:r>
    </w:p>
    <w:p w14:paraId="55BA5B16" w14:textId="77777777" w:rsidR="00BE6616" w:rsidRDefault="00027AC3" w:rsidP="00027AC3">
      <w:pPr>
        <w:pStyle w:val="IssueList"/>
      </w:pPr>
      <w:r>
        <w:t>Did Ms. Harris dispute the bills at issue with the owner?  If so, did the owner conduct a timely investigation of any bills disputed by Ms. Harris and report the results to her in accordance with 16 TAC § 24.283(</w:t>
      </w:r>
      <w:r w:rsidRPr="000027F7">
        <w:rPr>
          <w:i/>
        </w:rPr>
        <w:t>l</w:t>
      </w:r>
      <w:r>
        <w:t>)?</w:t>
      </w:r>
    </w:p>
    <w:p w14:paraId="23C33D50" w14:textId="1A554EBD" w:rsidR="00027AC3" w:rsidRDefault="00027AC3" w:rsidP="00027AC3">
      <w:pPr>
        <w:pStyle w:val="IssueList"/>
      </w:pPr>
      <w:r>
        <w:t>What is the time period at issue in this complaint?</w:t>
      </w:r>
    </w:p>
    <w:p w14:paraId="36B8C800" w14:textId="47C3BAE1" w:rsidR="00B31425" w:rsidRDefault="003F75EE" w:rsidP="00243A33">
      <w:pPr>
        <w:pStyle w:val="IssueList"/>
      </w:pPr>
      <w:r>
        <w:t xml:space="preserve">Did the owner incorrectly bill Ms. </w:t>
      </w:r>
      <w:r w:rsidR="005A39E7">
        <w:t xml:space="preserve">Harris </w:t>
      </w:r>
      <w:r>
        <w:t>for the time period at issue?</w:t>
      </w:r>
      <w:r w:rsidR="00A7345F" w:rsidRPr="000A1BE3">
        <w:t xml:space="preserve">  In addressing this question, evaluate whether </w:t>
      </w:r>
      <w:r w:rsidR="00071EA6">
        <w:t>the owner</w:t>
      </w:r>
      <w:r w:rsidR="00A7345F" w:rsidRPr="000A1BE3">
        <w:t xml:space="preserve"> complied with</w:t>
      </w:r>
      <w:r w:rsidR="00150099" w:rsidRPr="000A1BE3">
        <w:t> </w:t>
      </w:r>
      <w:r w:rsidR="00A7345F" w:rsidRPr="000A1BE3">
        <w:t>16 TAC § 24.283(k) with respect to any under</w:t>
      </w:r>
      <w:r w:rsidR="00071EA6">
        <w:t>billing or overbilling</w:t>
      </w:r>
      <w:r w:rsidR="0051309A">
        <w:t xml:space="preserve"> to Ms. </w:t>
      </w:r>
      <w:r w:rsidR="005A39E7">
        <w:t>Harris</w:t>
      </w:r>
      <w:r w:rsidR="00A7345F" w:rsidRPr="000A1BE3">
        <w:t>.</w:t>
      </w:r>
    </w:p>
    <w:p w14:paraId="3AE52141" w14:textId="09C91197" w:rsidR="00027AC3" w:rsidRPr="000A1BE3" w:rsidRDefault="00027AC3" w:rsidP="00027AC3">
      <w:pPr>
        <w:pStyle w:val="IssueList"/>
      </w:pPr>
      <w:r>
        <w:t xml:space="preserve">If the overbilling or underbilling at issue affects all tenants, did the owner comply with the requirement to calculate adjustments for all tenants’ bills in accordance with </w:t>
      </w:r>
      <w:r w:rsidRPr="000A1BE3">
        <w:t>16 TAC § 24</w:t>
      </w:r>
      <w:r>
        <w:t>.283(k)?</w:t>
      </w:r>
    </w:p>
    <w:p w14:paraId="69DD715A" w14:textId="0C9AD3CB" w:rsidR="00DE6495" w:rsidRDefault="00E51853" w:rsidP="00C9441E">
      <w:pPr>
        <w:pStyle w:val="IssueList"/>
      </w:pPr>
      <w:r>
        <w:lastRenderedPageBreak/>
        <w:t xml:space="preserve">If Ms. </w:t>
      </w:r>
      <w:r w:rsidR="005A39E7">
        <w:t>Harris</w:t>
      </w:r>
      <w:r w:rsidR="00ED2F6E">
        <w:t xml:space="preserve"> </w:t>
      </w:r>
      <w:r>
        <w:t xml:space="preserve">was overbilled, what </w:t>
      </w:r>
      <w:r w:rsidR="00150099">
        <w:t xml:space="preserve">is the </w:t>
      </w:r>
      <w:r>
        <w:t xml:space="preserve">amount of </w:t>
      </w:r>
      <w:r w:rsidR="00150099">
        <w:t xml:space="preserve">the </w:t>
      </w:r>
      <w:r>
        <w:t xml:space="preserve">refund owed to her as required by 16 TAC § 24.283(k) and TWC § 13.505?  </w:t>
      </w:r>
    </w:p>
    <w:p w14:paraId="4B8139BC" w14:textId="77777777"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 xml:space="preserve">Tex. Gov’t Code </w:t>
      </w:r>
      <w:r w:rsidRPr="003C35B5">
        <w:t>§</w:t>
      </w:r>
      <w:r>
        <w:t> </w:t>
      </w:r>
      <w:r w:rsidRPr="003C35B5">
        <w:t>2003.049(e).</w:t>
      </w:r>
    </w:p>
    <w:p w14:paraId="43D56954" w14:textId="77777777" w:rsidR="006F2036" w:rsidRPr="00C27F64" w:rsidRDefault="00C27F64" w:rsidP="00C27F64">
      <w:pPr>
        <w:pStyle w:val="Heading1"/>
        <w:keepLines w:val="0"/>
        <w:numPr>
          <w:ilvl w:val="0"/>
          <w:numId w:val="2"/>
        </w:numPr>
        <w:tabs>
          <w:tab w:val="clear" w:pos="360"/>
        </w:tabs>
        <w:spacing w:before="480"/>
      </w:pPr>
      <w:r w:rsidRPr="003C35B5">
        <w:t>Effect of Preliminary Order</w:t>
      </w:r>
    </w:p>
    <w:p w14:paraId="630C8139" w14:textId="6CA07143" w:rsidR="00160DCD" w:rsidRDefault="006F2036" w:rsidP="000D4969">
      <w:pPr>
        <w:pStyle w:val="BodyText"/>
      </w:pPr>
      <w:r w:rsidRPr="003C35B5">
        <w:t xml:space="preserve">This </w:t>
      </w:r>
      <w:r w:rsidR="00B74B30">
        <w:t>O</w:t>
      </w:r>
      <w:r w:rsidRPr="003C35B5">
        <w:t xml:space="preserve">rder is preliminary in nature and is entered without prejudice to any party expressing views contrary to this </w:t>
      </w:r>
      <w:r w:rsidR="00B74B30">
        <w:t>O</w:t>
      </w:r>
      <w:r w:rsidRPr="003C35B5">
        <w:t xml:space="preserve">rder before the SOAH ALJ at hearing.  The SOAH ALJ, upon his or her own motion or upon the motion of any party, may deviate from this </w:t>
      </w:r>
      <w:r w:rsidR="00B74B30">
        <w:t>O</w:t>
      </w:r>
      <w:r w:rsidRPr="003C35B5">
        <w:t xml:space="preserve">rder when circumstances dictate that it is reasonable to do so.  Any ruling by the SOAH ALJ that deviates from this </w:t>
      </w:r>
      <w:r w:rsidR="00B74B30">
        <w:t>O</w:t>
      </w:r>
      <w:r w:rsidRPr="003C35B5">
        <w:t xml:space="preserve">rder may be appealed to the Commission.  The Commission will not address whether this </w:t>
      </w:r>
      <w:r w:rsidR="00B74B30">
        <w:t>O</w:t>
      </w:r>
      <w:r w:rsidRPr="003C35B5">
        <w:t xml:space="preserve">rder should be modified except upon its own motion or the appeal of a SOAH ALJ’s order.  Furthermore, this </w:t>
      </w:r>
      <w:r w:rsidR="00B74B30">
        <w:t>O</w:t>
      </w:r>
      <w:r w:rsidRPr="003C35B5">
        <w:t>rder is not subject to motions for rehearing or reconsideration.</w:t>
      </w:r>
    </w:p>
    <w:p w14:paraId="71C64909" w14:textId="77777777" w:rsidR="006155B7" w:rsidRDefault="006155B7" w:rsidP="000D4969">
      <w:pPr>
        <w:pStyle w:val="BodyText"/>
      </w:pPr>
    </w:p>
    <w:p w14:paraId="5EECDC99" w14:textId="2DCBD95E" w:rsidR="00160DCD" w:rsidRDefault="00160DCD" w:rsidP="00D40822">
      <w:pPr>
        <w:pStyle w:val="Dateline"/>
        <w:keepLines/>
      </w:pPr>
      <w:r>
        <w:lastRenderedPageBreak/>
        <w:t xml:space="preserve">Signed at Austin, Texas the ______ day of </w:t>
      </w:r>
      <w:r w:rsidR="008E48C3">
        <w:t>April</w:t>
      </w:r>
      <w:r w:rsidR="00BF10E4">
        <w:t xml:space="preserve"> 2020</w:t>
      </w:r>
      <w:r w:rsidR="008D1724">
        <w:t>.</w:t>
      </w:r>
    </w:p>
    <w:p w14:paraId="3FD7BD03" w14:textId="77777777" w:rsidR="00160DCD" w:rsidRDefault="00160DCD" w:rsidP="00D40822">
      <w:pPr>
        <w:pStyle w:val="Dateline"/>
        <w:keepLines/>
      </w:pPr>
    </w:p>
    <w:p w14:paraId="527AF75A" w14:textId="77777777" w:rsidR="008D1724" w:rsidRDefault="008D1724" w:rsidP="00D40822">
      <w:pPr>
        <w:pStyle w:val="Dateline"/>
        <w:keepLines/>
      </w:pPr>
    </w:p>
    <w:p w14:paraId="52701AAD" w14:textId="77777777" w:rsidR="00160DCD" w:rsidRDefault="00160DCD" w:rsidP="00D40822">
      <w:pPr>
        <w:pStyle w:val="Signatures"/>
        <w:keepNext/>
      </w:pPr>
      <w:r>
        <w:t>PUBLIC UTILITY COMMISSION OF TEXAS</w:t>
      </w:r>
    </w:p>
    <w:p w14:paraId="31BC36AA" w14:textId="77777777" w:rsidR="00160DCD" w:rsidRDefault="00160DCD" w:rsidP="00D40822">
      <w:pPr>
        <w:pStyle w:val="Signatures"/>
        <w:keepNext/>
      </w:pPr>
    </w:p>
    <w:p w14:paraId="1C89ED1B" w14:textId="77777777" w:rsidR="00160DCD" w:rsidRDefault="00160DCD" w:rsidP="00D40822">
      <w:pPr>
        <w:pStyle w:val="Signatures"/>
        <w:keepNext/>
      </w:pPr>
    </w:p>
    <w:p w14:paraId="7259D403" w14:textId="77777777" w:rsidR="00160DCD" w:rsidRDefault="00160DCD" w:rsidP="00D40822">
      <w:pPr>
        <w:pStyle w:val="Signatures"/>
        <w:keepNext/>
      </w:pPr>
    </w:p>
    <w:p w14:paraId="7B27618F" w14:textId="77777777" w:rsidR="00160DCD" w:rsidRDefault="00160DCD" w:rsidP="00D40822">
      <w:pPr>
        <w:pStyle w:val="Signatures"/>
        <w:keepNext/>
      </w:pPr>
      <w:r w:rsidRPr="00160DCD">
        <w:t>______________________________________________</w:t>
      </w:r>
    </w:p>
    <w:p w14:paraId="30D6AF80" w14:textId="77777777" w:rsidR="00160DCD" w:rsidRDefault="00160DCD" w:rsidP="00D40822">
      <w:pPr>
        <w:pStyle w:val="Signatures"/>
        <w:keepNext/>
      </w:pPr>
      <w:r>
        <w:t>D</w:t>
      </w:r>
      <w:r w:rsidR="001E1079">
        <w:t>EANN</w:t>
      </w:r>
      <w:r>
        <w:t xml:space="preserve"> </w:t>
      </w:r>
      <w:r w:rsidR="001E1079">
        <w:t>T</w:t>
      </w:r>
      <w:r>
        <w:t xml:space="preserve">. </w:t>
      </w:r>
      <w:r w:rsidR="001E1079">
        <w:t>WALKER</w:t>
      </w:r>
      <w:r>
        <w:t>, CHAIRMAN</w:t>
      </w:r>
    </w:p>
    <w:p w14:paraId="3717816A" w14:textId="77777777" w:rsidR="00160DCD" w:rsidRDefault="00160DCD" w:rsidP="00D40822">
      <w:pPr>
        <w:pStyle w:val="Signatures"/>
        <w:keepNext/>
      </w:pPr>
    </w:p>
    <w:p w14:paraId="1BCC9707" w14:textId="77777777" w:rsidR="00160DCD" w:rsidRDefault="00160DCD" w:rsidP="00D40822">
      <w:pPr>
        <w:pStyle w:val="Signatures"/>
        <w:keepNext/>
      </w:pPr>
    </w:p>
    <w:p w14:paraId="12CAA104" w14:textId="77777777" w:rsidR="00160DCD" w:rsidRDefault="00160DCD" w:rsidP="00D40822">
      <w:pPr>
        <w:pStyle w:val="Signatures"/>
        <w:keepNext/>
      </w:pPr>
    </w:p>
    <w:p w14:paraId="028FD625" w14:textId="77777777" w:rsidR="00160DCD" w:rsidRDefault="00160DCD" w:rsidP="00D40822">
      <w:pPr>
        <w:pStyle w:val="Signatures"/>
        <w:keepNext/>
      </w:pPr>
      <w:r w:rsidRPr="00160DCD">
        <w:t>______________________________________________</w:t>
      </w:r>
    </w:p>
    <w:p w14:paraId="63170C0D" w14:textId="77777777" w:rsidR="00160DCD" w:rsidRDefault="00465A86" w:rsidP="00D40822">
      <w:pPr>
        <w:pStyle w:val="Signatures"/>
        <w:keepNext/>
      </w:pPr>
      <w:r>
        <w:t>ARTHUR C. D’ANDREA</w:t>
      </w:r>
      <w:r w:rsidR="00160DCD">
        <w:t>, COMMISSIONER</w:t>
      </w:r>
    </w:p>
    <w:p w14:paraId="06363AED" w14:textId="77777777" w:rsidR="00160DCD" w:rsidRDefault="00160DCD" w:rsidP="00D40822">
      <w:pPr>
        <w:pStyle w:val="Signatures"/>
        <w:keepNext/>
      </w:pPr>
    </w:p>
    <w:p w14:paraId="697F454D" w14:textId="77777777" w:rsidR="00160DCD" w:rsidRDefault="00160DCD" w:rsidP="00D40822">
      <w:pPr>
        <w:pStyle w:val="Signatures"/>
        <w:keepNext/>
      </w:pPr>
    </w:p>
    <w:p w14:paraId="52928572" w14:textId="77777777" w:rsidR="00160DCD" w:rsidRDefault="00160DCD" w:rsidP="00D40822">
      <w:pPr>
        <w:pStyle w:val="Signatures"/>
        <w:keepNext/>
      </w:pPr>
    </w:p>
    <w:p w14:paraId="5A164486" w14:textId="77777777" w:rsidR="00160DCD" w:rsidRDefault="00FF1816" w:rsidP="00D40822">
      <w:pPr>
        <w:pStyle w:val="Signatures"/>
        <w:keepNext/>
      </w:pPr>
      <w:r w:rsidRPr="00160DCD">
        <w:t>______________________________________________</w:t>
      </w:r>
    </w:p>
    <w:p w14:paraId="234FA7EA" w14:textId="77777777" w:rsidR="00160DCD" w:rsidRDefault="00465A86" w:rsidP="00D40822">
      <w:pPr>
        <w:pStyle w:val="Signatures"/>
        <w:keepNext/>
      </w:pPr>
      <w:r>
        <w:t>SHELLY BOTKIN</w:t>
      </w:r>
      <w:r w:rsidR="00160DCD">
        <w:t>, COMMISSIONER</w:t>
      </w:r>
    </w:p>
    <w:p w14:paraId="41E990AD" w14:textId="77777777" w:rsidR="00160DCD" w:rsidRDefault="00160DCD" w:rsidP="00160DCD"/>
    <w:p w14:paraId="3860206E" w14:textId="77777777" w:rsidR="00160DCD" w:rsidRDefault="00160DCD" w:rsidP="00160DCD"/>
    <w:p w14:paraId="5AC8DECC" w14:textId="77777777" w:rsidR="00160DCD" w:rsidRDefault="00160DCD" w:rsidP="00160DCD"/>
    <w:p w14:paraId="671812D8" w14:textId="77777777" w:rsidR="00FE4318" w:rsidRDefault="00FE4318" w:rsidP="0062202F">
      <w:pPr>
        <w:pStyle w:val="EndMatter"/>
      </w:pPr>
      <w:r>
        <w:t>W2013</w:t>
      </w:r>
    </w:p>
    <w:p w14:paraId="2197E766" w14:textId="6226154B" w:rsidR="00160DCD" w:rsidRPr="002043C0" w:rsidRDefault="00465A86" w:rsidP="00FC6A2B">
      <w:pPr>
        <w:pStyle w:val="EndMatter"/>
        <w:ind w:left="2880" w:hanging="2880"/>
        <w:rPr>
          <w:highlight w:val="yellow"/>
        </w:rPr>
      </w:pPr>
      <w:r w:rsidRPr="00072DFA">
        <w:rPr>
          <w:noProof/>
        </w:rPr>
        <w:fldChar w:fldCharType="begin"/>
      </w:r>
      <w:r w:rsidRPr="00072DFA">
        <w:rPr>
          <w:noProof/>
        </w:rPr>
        <w:instrText xml:space="preserve"> FILENAME  \* Lower \p  \* MERGEFORMAT </w:instrText>
      </w:r>
      <w:r w:rsidRPr="00072DFA">
        <w:rPr>
          <w:noProof/>
        </w:rPr>
        <w:fldChar w:fldCharType="separate"/>
      </w:r>
      <w:r w:rsidR="00072DFA">
        <w:rPr>
          <w:noProof/>
        </w:rPr>
        <w:t>q:\cadm\orders\prelim\49000\49370 po.docx</w:t>
      </w:r>
      <w:r w:rsidRPr="00072DFA">
        <w:rPr>
          <w:noProof/>
        </w:rPr>
        <w:fldChar w:fldCharType="end"/>
      </w:r>
    </w:p>
    <w:sectPr w:rsidR="00160DCD" w:rsidRPr="002043C0"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EDB50" w14:textId="77777777" w:rsidR="00FC60C2" w:rsidRDefault="00FC60C2" w:rsidP="00D03394">
      <w:r>
        <w:separator/>
      </w:r>
    </w:p>
  </w:endnote>
  <w:endnote w:type="continuationSeparator" w:id="0">
    <w:p w14:paraId="72106F63" w14:textId="77777777" w:rsidR="00FC60C2" w:rsidRDefault="00FC60C2"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AA67B" w14:textId="77777777" w:rsidR="00FC60C2" w:rsidRDefault="00FC60C2" w:rsidP="00D03394">
      <w:r>
        <w:separator/>
      </w:r>
    </w:p>
  </w:footnote>
  <w:footnote w:type="continuationSeparator" w:id="0">
    <w:p w14:paraId="4E7D77F4" w14:textId="77777777" w:rsidR="00FC60C2" w:rsidRDefault="00FC60C2" w:rsidP="00D03394">
      <w:r>
        <w:continuationSeparator/>
      </w:r>
    </w:p>
  </w:footnote>
  <w:footnote w:id="1">
    <w:p w14:paraId="05FA29B0" w14:textId="37C8FFA1" w:rsidR="00557DC3" w:rsidRDefault="00557DC3">
      <w:pPr>
        <w:pStyle w:val="FootnoteText"/>
      </w:pPr>
      <w:r>
        <w:rPr>
          <w:rStyle w:val="FootnoteReference"/>
        </w:rPr>
        <w:footnoteRef/>
      </w:r>
      <w:r>
        <w:t xml:space="preserve">  Complaint (</w:t>
      </w:r>
      <w:r w:rsidR="00F35F9F">
        <w:t>Mar. 25</w:t>
      </w:r>
      <w:r>
        <w:t>, 2019).</w:t>
      </w:r>
    </w:p>
  </w:footnote>
  <w:footnote w:id="2">
    <w:p w14:paraId="044C0CF1" w14:textId="77777777" w:rsidR="00722E4D" w:rsidRDefault="00722E4D" w:rsidP="00722E4D">
      <w:pPr>
        <w:pStyle w:val="FootnoteText"/>
      </w:pPr>
      <w:r>
        <w:rPr>
          <w:rStyle w:val="FootnoteReference"/>
        </w:rPr>
        <w:footnoteRef/>
      </w:r>
      <w:r>
        <w:t xml:space="preserve">  Response at 2 (Apr. 15, 2019).</w:t>
      </w:r>
    </w:p>
  </w:footnote>
  <w:footnote w:id="3">
    <w:p w14:paraId="3BFE2122" w14:textId="26698B06" w:rsidR="00557BA6" w:rsidRDefault="00557BA6">
      <w:pPr>
        <w:pStyle w:val="FootnoteText"/>
      </w:pPr>
      <w:r>
        <w:rPr>
          <w:rStyle w:val="FootnoteReference"/>
        </w:rPr>
        <w:footnoteRef/>
      </w:r>
      <w:r>
        <w:t xml:space="preserve">  </w:t>
      </w:r>
      <w:r w:rsidR="00722E4D">
        <w:rPr>
          <w:i/>
          <w:iCs/>
        </w:rPr>
        <w:t>Id</w:t>
      </w:r>
      <w:r w:rsidR="00722E4D">
        <w:t>.</w:t>
      </w:r>
    </w:p>
  </w:footnote>
  <w:footnote w:id="4">
    <w:p w14:paraId="6EE924D2" w14:textId="77777777" w:rsidR="00FC60C2" w:rsidRPr="002133F3" w:rsidRDefault="00FC60C2" w:rsidP="006F2036">
      <w:pPr>
        <w:pStyle w:val="FootnoteText"/>
        <w:rPr>
          <w:lang w:val="pt-BR"/>
        </w:rPr>
      </w:pPr>
      <w:r>
        <w:rPr>
          <w:rStyle w:val="FootnoteReference"/>
        </w:rPr>
        <w:footnoteRef/>
      </w:r>
      <w:r w:rsidRPr="002133F3">
        <w:rPr>
          <w:lang w:val="pt-BR"/>
        </w:rPr>
        <w:t xml:space="preserve">  </w:t>
      </w:r>
      <w:r w:rsidRPr="001F10CC">
        <w:rPr>
          <w:lang w:val="pt-BR"/>
        </w:rPr>
        <w:t xml:space="preserve">Tex. Gov’t Code </w:t>
      </w:r>
      <w:r>
        <w:rPr>
          <w:lang w:val="pt-BR"/>
        </w:rPr>
        <w:t>§ 2003.049(e)</w:t>
      </w:r>
      <w:r w:rsidRPr="002133F3">
        <w:rPr>
          <w:lang w:val="pt-B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93C07" w14:textId="6A0BC51F" w:rsidR="00FC60C2" w:rsidRDefault="00FC60C2">
    <w:pPr>
      <w:pStyle w:val="Header"/>
    </w:pPr>
    <w:r>
      <w:t>PUC Docket No. 4</w:t>
    </w:r>
    <w:r w:rsidR="00731C01">
      <w:t>9</w:t>
    </w:r>
    <w:r w:rsidR="001D14A7">
      <w:t>370</w:t>
    </w:r>
    <w:r>
      <w:tab/>
      <w:t>Preliminary Order</w:t>
    </w:r>
    <w:r>
      <w:tab/>
      <w:t xml:space="preserve">Page </w:t>
    </w:r>
    <w:r>
      <w:fldChar w:fldCharType="begin"/>
    </w:r>
    <w:r>
      <w:instrText xml:space="preserve"> PAGE   \* MERGEFORMAT </w:instrText>
    </w:r>
    <w:r>
      <w:fldChar w:fldCharType="separate"/>
    </w:r>
    <w:r>
      <w:rPr>
        <w:noProof/>
      </w:rPr>
      <w:t>3</w:t>
    </w:r>
    <w:r>
      <w:fldChar w:fldCharType="end"/>
    </w:r>
    <w:r>
      <w:t xml:space="preserve"> of </w:t>
    </w:r>
    <w:r>
      <w:rPr>
        <w:noProof/>
      </w:rPr>
      <w:fldChar w:fldCharType="begin"/>
    </w:r>
    <w:r>
      <w:rPr>
        <w:noProof/>
      </w:rPr>
      <w:instrText xml:space="preserve"> NUMPAGES   \* MERGEFORMAT </w:instrText>
    </w:r>
    <w:r>
      <w:rPr>
        <w:noProof/>
      </w:rPr>
      <w:fldChar w:fldCharType="separate"/>
    </w:r>
    <w:r>
      <w:rPr>
        <w:noProof/>
      </w:rPr>
      <w:t>7</w:t>
    </w:r>
    <w:r>
      <w:rPr>
        <w:noProof/>
      </w:rPr>
      <w:fldChar w:fldCharType="end"/>
    </w:r>
  </w:p>
  <w:p w14:paraId="61209F33" w14:textId="03EE6D04" w:rsidR="00FC60C2" w:rsidRDefault="00FC60C2">
    <w:pPr>
      <w:pStyle w:val="Header"/>
    </w:pPr>
    <w:r>
      <w:t>SOAH Docket No. </w:t>
    </w:r>
    <w:r w:rsidR="009354B3" w:rsidRPr="00CC0705">
      <w:t>473-</w:t>
    </w:r>
    <w:r w:rsidR="00880C87">
      <w:t>20</w:t>
    </w:r>
    <w:r w:rsidR="009354B3" w:rsidRPr="00CC0705">
      <w:t>-</w:t>
    </w:r>
    <w:r w:rsidR="00880C87">
      <w:t>3121</w:t>
    </w:r>
    <w:r w:rsidR="009354B3" w:rsidRPr="00CC0705">
      <w:t>.WS</w:t>
    </w:r>
  </w:p>
  <w:p w14:paraId="3B884C62" w14:textId="77777777" w:rsidR="00FC60C2" w:rsidRDefault="00FC60C2">
    <w:pPr>
      <w:pStyle w:val="Header"/>
    </w:pPr>
  </w:p>
  <w:p w14:paraId="76E711CE" w14:textId="77777777" w:rsidR="00FC60C2" w:rsidRDefault="00FC60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91315B5"/>
    <w:multiLevelType w:val="hybridMultilevel"/>
    <w:tmpl w:val="1EC4C7B8"/>
    <w:lvl w:ilvl="0" w:tplc="8DE88AB6">
      <w:start w:val="1"/>
      <w:numFmt w:val="upperRoman"/>
      <w:lvlText w:val="%1."/>
      <w:lvlJc w:val="right"/>
      <w:pPr>
        <w:ind w:left="720" w:hanging="360"/>
      </w:pPr>
    </w:lvl>
    <w:lvl w:ilvl="1" w:tplc="F8208640" w:tentative="1">
      <w:start w:val="1"/>
      <w:numFmt w:val="lowerLetter"/>
      <w:lvlText w:val="%2."/>
      <w:lvlJc w:val="left"/>
      <w:pPr>
        <w:ind w:left="1440" w:hanging="360"/>
      </w:pPr>
    </w:lvl>
    <w:lvl w:ilvl="2" w:tplc="CB507970" w:tentative="1">
      <w:start w:val="1"/>
      <w:numFmt w:val="lowerRoman"/>
      <w:lvlText w:val="%3."/>
      <w:lvlJc w:val="right"/>
      <w:pPr>
        <w:ind w:left="2160" w:hanging="180"/>
      </w:pPr>
    </w:lvl>
    <w:lvl w:ilvl="3" w:tplc="54466DE0" w:tentative="1">
      <w:start w:val="1"/>
      <w:numFmt w:val="decimal"/>
      <w:lvlText w:val="%4."/>
      <w:lvlJc w:val="left"/>
      <w:pPr>
        <w:ind w:left="2880" w:hanging="360"/>
      </w:pPr>
    </w:lvl>
    <w:lvl w:ilvl="4" w:tplc="C7E63CC4" w:tentative="1">
      <w:start w:val="1"/>
      <w:numFmt w:val="lowerLetter"/>
      <w:lvlText w:val="%5."/>
      <w:lvlJc w:val="left"/>
      <w:pPr>
        <w:ind w:left="3600" w:hanging="360"/>
      </w:pPr>
    </w:lvl>
    <w:lvl w:ilvl="5" w:tplc="B60C6200" w:tentative="1">
      <w:start w:val="1"/>
      <w:numFmt w:val="lowerRoman"/>
      <w:lvlText w:val="%6."/>
      <w:lvlJc w:val="right"/>
      <w:pPr>
        <w:ind w:left="4320" w:hanging="180"/>
      </w:pPr>
    </w:lvl>
    <w:lvl w:ilvl="6" w:tplc="0AF6052E" w:tentative="1">
      <w:start w:val="1"/>
      <w:numFmt w:val="decimal"/>
      <w:lvlText w:val="%7."/>
      <w:lvlJc w:val="left"/>
      <w:pPr>
        <w:ind w:left="5040" w:hanging="360"/>
      </w:pPr>
    </w:lvl>
    <w:lvl w:ilvl="7" w:tplc="0C1CE556" w:tentative="1">
      <w:start w:val="1"/>
      <w:numFmt w:val="lowerLetter"/>
      <w:lvlText w:val="%8."/>
      <w:lvlJc w:val="left"/>
      <w:pPr>
        <w:ind w:left="5760" w:hanging="360"/>
      </w:pPr>
    </w:lvl>
    <w:lvl w:ilvl="8" w:tplc="C56C4E50"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FF6204A"/>
    <w:multiLevelType w:val="hybridMultilevel"/>
    <w:tmpl w:val="5F64109C"/>
    <w:lvl w:ilvl="0" w:tplc="E0E2BEFA">
      <w:start w:val="1"/>
      <w:numFmt w:val="decimal"/>
      <w:pStyle w:val="ThresholdIssue"/>
      <w:lvlText w:val="%1."/>
      <w:lvlJc w:val="left"/>
      <w:pPr>
        <w:tabs>
          <w:tab w:val="num" w:pos="720"/>
        </w:tabs>
        <w:ind w:left="720" w:hanging="720"/>
      </w:pPr>
      <w:rPr>
        <w:rFonts w:hint="default"/>
        <w:b/>
      </w:rPr>
    </w:lvl>
    <w:lvl w:ilvl="1" w:tplc="1BAC058C" w:tentative="1">
      <w:start w:val="1"/>
      <w:numFmt w:val="lowerLetter"/>
      <w:lvlText w:val="%2."/>
      <w:lvlJc w:val="left"/>
      <w:pPr>
        <w:tabs>
          <w:tab w:val="num" w:pos="720"/>
        </w:tabs>
        <w:ind w:left="720" w:hanging="360"/>
      </w:pPr>
    </w:lvl>
    <w:lvl w:ilvl="2" w:tplc="34E2196C" w:tentative="1">
      <w:start w:val="1"/>
      <w:numFmt w:val="lowerRoman"/>
      <w:lvlText w:val="%3."/>
      <w:lvlJc w:val="right"/>
      <w:pPr>
        <w:tabs>
          <w:tab w:val="num" w:pos="1440"/>
        </w:tabs>
        <w:ind w:left="1440" w:hanging="180"/>
      </w:pPr>
    </w:lvl>
    <w:lvl w:ilvl="3" w:tplc="CD086AF8" w:tentative="1">
      <w:start w:val="1"/>
      <w:numFmt w:val="decimal"/>
      <w:lvlText w:val="%4."/>
      <w:lvlJc w:val="left"/>
      <w:pPr>
        <w:tabs>
          <w:tab w:val="num" w:pos="2160"/>
        </w:tabs>
        <w:ind w:left="2160" w:hanging="360"/>
      </w:pPr>
    </w:lvl>
    <w:lvl w:ilvl="4" w:tplc="0848EE8E" w:tentative="1">
      <w:start w:val="1"/>
      <w:numFmt w:val="lowerLetter"/>
      <w:lvlText w:val="%5."/>
      <w:lvlJc w:val="left"/>
      <w:pPr>
        <w:tabs>
          <w:tab w:val="num" w:pos="2880"/>
        </w:tabs>
        <w:ind w:left="2880" w:hanging="360"/>
      </w:pPr>
    </w:lvl>
    <w:lvl w:ilvl="5" w:tplc="6FE2C0B4" w:tentative="1">
      <w:start w:val="1"/>
      <w:numFmt w:val="lowerRoman"/>
      <w:lvlText w:val="%6."/>
      <w:lvlJc w:val="right"/>
      <w:pPr>
        <w:tabs>
          <w:tab w:val="num" w:pos="3600"/>
        </w:tabs>
        <w:ind w:left="3600" w:hanging="180"/>
      </w:pPr>
    </w:lvl>
    <w:lvl w:ilvl="6" w:tplc="6882BD76" w:tentative="1">
      <w:start w:val="1"/>
      <w:numFmt w:val="decimal"/>
      <w:lvlText w:val="%7."/>
      <w:lvlJc w:val="left"/>
      <w:pPr>
        <w:tabs>
          <w:tab w:val="num" w:pos="4320"/>
        </w:tabs>
        <w:ind w:left="4320" w:hanging="360"/>
      </w:pPr>
    </w:lvl>
    <w:lvl w:ilvl="7" w:tplc="DD92B9AA" w:tentative="1">
      <w:start w:val="1"/>
      <w:numFmt w:val="lowerLetter"/>
      <w:lvlText w:val="%8."/>
      <w:lvlJc w:val="left"/>
      <w:pPr>
        <w:tabs>
          <w:tab w:val="num" w:pos="5040"/>
        </w:tabs>
        <w:ind w:left="5040" w:hanging="360"/>
      </w:pPr>
    </w:lvl>
    <w:lvl w:ilvl="8" w:tplc="22D231BC" w:tentative="1">
      <w:start w:val="1"/>
      <w:numFmt w:val="lowerRoman"/>
      <w:lvlText w:val="%9."/>
      <w:lvlJc w:val="right"/>
      <w:pPr>
        <w:tabs>
          <w:tab w:val="num" w:pos="5760"/>
        </w:tabs>
        <w:ind w:left="5760" w:hanging="180"/>
      </w:pPr>
    </w:lvl>
  </w:abstractNum>
  <w:abstractNum w:abstractNumId="6"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8"/>
  </w:num>
  <w:num w:numId="5">
    <w:abstractNumId w:val="3"/>
  </w:num>
  <w:num w:numId="6">
    <w:abstractNumId w:val="6"/>
  </w:num>
  <w:num w:numId="7">
    <w:abstractNumId w:val="7"/>
  </w:num>
  <w:num w:numId="8">
    <w:abstractNumId w:val="0"/>
  </w:num>
  <w:num w:numId="9">
    <w:abstractNumId w:val="5"/>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characterSpacingControl w:val="doNotCompress"/>
  <w:hdrShapeDefaults>
    <o:shapedefaults v:ext="edit" spidmax="70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3987"/>
    <w:rsid w:val="00000900"/>
    <w:rsid w:val="00000E6A"/>
    <w:rsid w:val="000011F8"/>
    <w:rsid w:val="00001982"/>
    <w:rsid w:val="000027F7"/>
    <w:rsid w:val="00002EB9"/>
    <w:rsid w:val="00012591"/>
    <w:rsid w:val="0001469B"/>
    <w:rsid w:val="00017DDF"/>
    <w:rsid w:val="000208D7"/>
    <w:rsid w:val="00022444"/>
    <w:rsid w:val="0002344B"/>
    <w:rsid w:val="00026733"/>
    <w:rsid w:val="00027900"/>
    <w:rsid w:val="00027AC3"/>
    <w:rsid w:val="00032D9D"/>
    <w:rsid w:val="00033632"/>
    <w:rsid w:val="000362E5"/>
    <w:rsid w:val="00037225"/>
    <w:rsid w:val="00037710"/>
    <w:rsid w:val="0004536C"/>
    <w:rsid w:val="00045A92"/>
    <w:rsid w:val="00045AF5"/>
    <w:rsid w:val="00046C21"/>
    <w:rsid w:val="00050E70"/>
    <w:rsid w:val="00054BC3"/>
    <w:rsid w:val="0005511C"/>
    <w:rsid w:val="00057856"/>
    <w:rsid w:val="000610E5"/>
    <w:rsid w:val="00062CA3"/>
    <w:rsid w:val="00062D04"/>
    <w:rsid w:val="00063E3D"/>
    <w:rsid w:val="000657F5"/>
    <w:rsid w:val="00065EA3"/>
    <w:rsid w:val="000663B5"/>
    <w:rsid w:val="000669C9"/>
    <w:rsid w:val="00070D6B"/>
    <w:rsid w:val="00070DB7"/>
    <w:rsid w:val="00071EA6"/>
    <w:rsid w:val="00071FE2"/>
    <w:rsid w:val="00072505"/>
    <w:rsid w:val="00072DFA"/>
    <w:rsid w:val="00073BF4"/>
    <w:rsid w:val="00074C3D"/>
    <w:rsid w:val="00077D5C"/>
    <w:rsid w:val="00087D66"/>
    <w:rsid w:val="00092A2E"/>
    <w:rsid w:val="000953BD"/>
    <w:rsid w:val="00095C7E"/>
    <w:rsid w:val="00097696"/>
    <w:rsid w:val="000A1BE3"/>
    <w:rsid w:val="000A1DA3"/>
    <w:rsid w:val="000A3BF4"/>
    <w:rsid w:val="000A5417"/>
    <w:rsid w:val="000A6D78"/>
    <w:rsid w:val="000A79C0"/>
    <w:rsid w:val="000B087C"/>
    <w:rsid w:val="000B0CE7"/>
    <w:rsid w:val="000B4656"/>
    <w:rsid w:val="000B5492"/>
    <w:rsid w:val="000B566A"/>
    <w:rsid w:val="000B6992"/>
    <w:rsid w:val="000C09B0"/>
    <w:rsid w:val="000C241A"/>
    <w:rsid w:val="000C2BD4"/>
    <w:rsid w:val="000D061E"/>
    <w:rsid w:val="000D21B7"/>
    <w:rsid w:val="000D253B"/>
    <w:rsid w:val="000D4092"/>
    <w:rsid w:val="000D4969"/>
    <w:rsid w:val="000D4EDD"/>
    <w:rsid w:val="000E07DB"/>
    <w:rsid w:val="000E0880"/>
    <w:rsid w:val="000E251C"/>
    <w:rsid w:val="000E528C"/>
    <w:rsid w:val="000E5DBE"/>
    <w:rsid w:val="000F10F1"/>
    <w:rsid w:val="000F1B7D"/>
    <w:rsid w:val="000F5528"/>
    <w:rsid w:val="000F6613"/>
    <w:rsid w:val="000F781E"/>
    <w:rsid w:val="0010204B"/>
    <w:rsid w:val="001021A5"/>
    <w:rsid w:val="0010731B"/>
    <w:rsid w:val="00110477"/>
    <w:rsid w:val="00110B6E"/>
    <w:rsid w:val="00115C07"/>
    <w:rsid w:val="001169CA"/>
    <w:rsid w:val="00121C0A"/>
    <w:rsid w:val="00122243"/>
    <w:rsid w:val="001247B3"/>
    <w:rsid w:val="001268AE"/>
    <w:rsid w:val="00126ADD"/>
    <w:rsid w:val="001312C5"/>
    <w:rsid w:val="001319EA"/>
    <w:rsid w:val="0013291A"/>
    <w:rsid w:val="00134DD1"/>
    <w:rsid w:val="00135537"/>
    <w:rsid w:val="00137C18"/>
    <w:rsid w:val="00140479"/>
    <w:rsid w:val="00142148"/>
    <w:rsid w:val="00145208"/>
    <w:rsid w:val="001477BE"/>
    <w:rsid w:val="00150099"/>
    <w:rsid w:val="001511ED"/>
    <w:rsid w:val="00151C85"/>
    <w:rsid w:val="00160DCD"/>
    <w:rsid w:val="00162921"/>
    <w:rsid w:val="001634B7"/>
    <w:rsid w:val="00166167"/>
    <w:rsid w:val="001723D5"/>
    <w:rsid w:val="001753B3"/>
    <w:rsid w:val="00176B3F"/>
    <w:rsid w:val="00185774"/>
    <w:rsid w:val="00186B79"/>
    <w:rsid w:val="00187254"/>
    <w:rsid w:val="00187AEF"/>
    <w:rsid w:val="00192D36"/>
    <w:rsid w:val="001977D3"/>
    <w:rsid w:val="001A038C"/>
    <w:rsid w:val="001A0989"/>
    <w:rsid w:val="001A0DF4"/>
    <w:rsid w:val="001A2F80"/>
    <w:rsid w:val="001A317C"/>
    <w:rsid w:val="001A41FA"/>
    <w:rsid w:val="001A778A"/>
    <w:rsid w:val="001A77EB"/>
    <w:rsid w:val="001B0D65"/>
    <w:rsid w:val="001B1654"/>
    <w:rsid w:val="001B1B8E"/>
    <w:rsid w:val="001B5966"/>
    <w:rsid w:val="001B6E0E"/>
    <w:rsid w:val="001B7CE9"/>
    <w:rsid w:val="001C1AF7"/>
    <w:rsid w:val="001C1BD5"/>
    <w:rsid w:val="001C27CD"/>
    <w:rsid w:val="001C64FE"/>
    <w:rsid w:val="001C7E86"/>
    <w:rsid w:val="001D0FD8"/>
    <w:rsid w:val="001D14A7"/>
    <w:rsid w:val="001D5418"/>
    <w:rsid w:val="001D5F44"/>
    <w:rsid w:val="001D6903"/>
    <w:rsid w:val="001D726F"/>
    <w:rsid w:val="001D7FDC"/>
    <w:rsid w:val="001E1079"/>
    <w:rsid w:val="001E21E5"/>
    <w:rsid w:val="001E2762"/>
    <w:rsid w:val="001E360C"/>
    <w:rsid w:val="001E4258"/>
    <w:rsid w:val="001E495A"/>
    <w:rsid w:val="001E6FDF"/>
    <w:rsid w:val="001F10CC"/>
    <w:rsid w:val="001F1263"/>
    <w:rsid w:val="001F1374"/>
    <w:rsid w:val="001F3E29"/>
    <w:rsid w:val="001F4370"/>
    <w:rsid w:val="001F4B2C"/>
    <w:rsid w:val="0020285D"/>
    <w:rsid w:val="00202D2F"/>
    <w:rsid w:val="002043C0"/>
    <w:rsid w:val="002053C6"/>
    <w:rsid w:val="00210EA7"/>
    <w:rsid w:val="002161F6"/>
    <w:rsid w:val="002168D6"/>
    <w:rsid w:val="00221FAD"/>
    <w:rsid w:val="00222F1C"/>
    <w:rsid w:val="00226D81"/>
    <w:rsid w:val="002323B8"/>
    <w:rsid w:val="00235733"/>
    <w:rsid w:val="00243A33"/>
    <w:rsid w:val="00243C86"/>
    <w:rsid w:val="002440E1"/>
    <w:rsid w:val="0025119A"/>
    <w:rsid w:val="00251A72"/>
    <w:rsid w:val="00251AF5"/>
    <w:rsid w:val="00253A0B"/>
    <w:rsid w:val="002618B3"/>
    <w:rsid w:val="00262BC5"/>
    <w:rsid w:val="002632F9"/>
    <w:rsid w:val="0026354B"/>
    <w:rsid w:val="00265051"/>
    <w:rsid w:val="00266F9F"/>
    <w:rsid w:val="0026775C"/>
    <w:rsid w:val="00271512"/>
    <w:rsid w:val="00271994"/>
    <w:rsid w:val="002747C8"/>
    <w:rsid w:val="00275A8D"/>
    <w:rsid w:val="00275DBB"/>
    <w:rsid w:val="002767A6"/>
    <w:rsid w:val="00280666"/>
    <w:rsid w:val="0028151B"/>
    <w:rsid w:val="002815FE"/>
    <w:rsid w:val="00282F2F"/>
    <w:rsid w:val="00283106"/>
    <w:rsid w:val="0028424A"/>
    <w:rsid w:val="002913C8"/>
    <w:rsid w:val="002913D4"/>
    <w:rsid w:val="002A4B68"/>
    <w:rsid w:val="002A5724"/>
    <w:rsid w:val="002A5AD3"/>
    <w:rsid w:val="002A76D7"/>
    <w:rsid w:val="002B139E"/>
    <w:rsid w:val="002B4DE9"/>
    <w:rsid w:val="002B6FC4"/>
    <w:rsid w:val="002C28B4"/>
    <w:rsid w:val="002C49DE"/>
    <w:rsid w:val="002C72CC"/>
    <w:rsid w:val="002D0CE8"/>
    <w:rsid w:val="002D1971"/>
    <w:rsid w:val="002D269E"/>
    <w:rsid w:val="002D3987"/>
    <w:rsid w:val="002F40C8"/>
    <w:rsid w:val="002F5711"/>
    <w:rsid w:val="002F603C"/>
    <w:rsid w:val="002F6C9F"/>
    <w:rsid w:val="00300CDC"/>
    <w:rsid w:val="003054D4"/>
    <w:rsid w:val="00307155"/>
    <w:rsid w:val="003101DF"/>
    <w:rsid w:val="00312838"/>
    <w:rsid w:val="003173E8"/>
    <w:rsid w:val="003207E4"/>
    <w:rsid w:val="00320BE8"/>
    <w:rsid w:val="00323716"/>
    <w:rsid w:val="0032680D"/>
    <w:rsid w:val="00330C99"/>
    <w:rsid w:val="003317DB"/>
    <w:rsid w:val="00332C5E"/>
    <w:rsid w:val="00332FEB"/>
    <w:rsid w:val="00334971"/>
    <w:rsid w:val="003376A1"/>
    <w:rsid w:val="003414EB"/>
    <w:rsid w:val="00341C62"/>
    <w:rsid w:val="00344864"/>
    <w:rsid w:val="003449CF"/>
    <w:rsid w:val="00351161"/>
    <w:rsid w:val="003534FD"/>
    <w:rsid w:val="00355588"/>
    <w:rsid w:val="0035580D"/>
    <w:rsid w:val="00356F87"/>
    <w:rsid w:val="0035754B"/>
    <w:rsid w:val="00361806"/>
    <w:rsid w:val="00363DC3"/>
    <w:rsid w:val="0036637A"/>
    <w:rsid w:val="00372BC4"/>
    <w:rsid w:val="003848A4"/>
    <w:rsid w:val="003852D3"/>
    <w:rsid w:val="0038691C"/>
    <w:rsid w:val="00392B1D"/>
    <w:rsid w:val="00394C8B"/>
    <w:rsid w:val="0039597E"/>
    <w:rsid w:val="0039660A"/>
    <w:rsid w:val="00396BBA"/>
    <w:rsid w:val="003A1355"/>
    <w:rsid w:val="003A3DA6"/>
    <w:rsid w:val="003A6D6A"/>
    <w:rsid w:val="003B14EE"/>
    <w:rsid w:val="003B34B5"/>
    <w:rsid w:val="003B3CA6"/>
    <w:rsid w:val="003B6ECC"/>
    <w:rsid w:val="003C0BA7"/>
    <w:rsid w:val="003C1412"/>
    <w:rsid w:val="003C17E7"/>
    <w:rsid w:val="003C4143"/>
    <w:rsid w:val="003C4282"/>
    <w:rsid w:val="003C5E7A"/>
    <w:rsid w:val="003C6B35"/>
    <w:rsid w:val="003C7725"/>
    <w:rsid w:val="003C7BA5"/>
    <w:rsid w:val="003D0A63"/>
    <w:rsid w:val="003D3076"/>
    <w:rsid w:val="003D628E"/>
    <w:rsid w:val="003D6780"/>
    <w:rsid w:val="003E373A"/>
    <w:rsid w:val="003F36A7"/>
    <w:rsid w:val="003F5C42"/>
    <w:rsid w:val="003F6A94"/>
    <w:rsid w:val="003F75EE"/>
    <w:rsid w:val="00402144"/>
    <w:rsid w:val="00404E3E"/>
    <w:rsid w:val="00405A09"/>
    <w:rsid w:val="00406489"/>
    <w:rsid w:val="0040723A"/>
    <w:rsid w:val="004107A6"/>
    <w:rsid w:val="00413EE6"/>
    <w:rsid w:val="004165FA"/>
    <w:rsid w:val="004178AB"/>
    <w:rsid w:val="00423AB4"/>
    <w:rsid w:val="004244C1"/>
    <w:rsid w:val="0043108A"/>
    <w:rsid w:val="00431B80"/>
    <w:rsid w:val="00433B5E"/>
    <w:rsid w:val="00437CD9"/>
    <w:rsid w:val="00442EFE"/>
    <w:rsid w:val="00444F94"/>
    <w:rsid w:val="004451EB"/>
    <w:rsid w:val="00451B94"/>
    <w:rsid w:val="0045518C"/>
    <w:rsid w:val="004552A8"/>
    <w:rsid w:val="004564D3"/>
    <w:rsid w:val="00460626"/>
    <w:rsid w:val="00460F7B"/>
    <w:rsid w:val="00461710"/>
    <w:rsid w:val="0046174D"/>
    <w:rsid w:val="00462DB6"/>
    <w:rsid w:val="0046427D"/>
    <w:rsid w:val="00465941"/>
    <w:rsid w:val="00465A86"/>
    <w:rsid w:val="00465E8C"/>
    <w:rsid w:val="0046644C"/>
    <w:rsid w:val="00467CFE"/>
    <w:rsid w:val="00467E5C"/>
    <w:rsid w:val="00467F73"/>
    <w:rsid w:val="0047235C"/>
    <w:rsid w:val="00472541"/>
    <w:rsid w:val="00473097"/>
    <w:rsid w:val="00473DE0"/>
    <w:rsid w:val="004749B2"/>
    <w:rsid w:val="00476C0A"/>
    <w:rsid w:val="00481AFB"/>
    <w:rsid w:val="004820D5"/>
    <w:rsid w:val="00483582"/>
    <w:rsid w:val="00486144"/>
    <w:rsid w:val="00486378"/>
    <w:rsid w:val="004864E9"/>
    <w:rsid w:val="00487DC3"/>
    <w:rsid w:val="00490F9B"/>
    <w:rsid w:val="00491175"/>
    <w:rsid w:val="0049797A"/>
    <w:rsid w:val="004A0170"/>
    <w:rsid w:val="004A1F88"/>
    <w:rsid w:val="004A60D3"/>
    <w:rsid w:val="004A664A"/>
    <w:rsid w:val="004A792A"/>
    <w:rsid w:val="004B0723"/>
    <w:rsid w:val="004B490F"/>
    <w:rsid w:val="004B7ED6"/>
    <w:rsid w:val="004C099B"/>
    <w:rsid w:val="004C0D6E"/>
    <w:rsid w:val="004C1E00"/>
    <w:rsid w:val="004C2B08"/>
    <w:rsid w:val="004C5A6E"/>
    <w:rsid w:val="004C7D0F"/>
    <w:rsid w:val="004D15F3"/>
    <w:rsid w:val="004D19D4"/>
    <w:rsid w:val="004D54AD"/>
    <w:rsid w:val="004D6004"/>
    <w:rsid w:val="004E082A"/>
    <w:rsid w:val="004E25AA"/>
    <w:rsid w:val="004E3599"/>
    <w:rsid w:val="004E76D1"/>
    <w:rsid w:val="004F3769"/>
    <w:rsid w:val="004F4266"/>
    <w:rsid w:val="0050544E"/>
    <w:rsid w:val="00506E45"/>
    <w:rsid w:val="00507D05"/>
    <w:rsid w:val="00511BFB"/>
    <w:rsid w:val="00511F87"/>
    <w:rsid w:val="0051309A"/>
    <w:rsid w:val="005138FA"/>
    <w:rsid w:val="005154F4"/>
    <w:rsid w:val="00516EDA"/>
    <w:rsid w:val="0052007E"/>
    <w:rsid w:val="00520F82"/>
    <w:rsid w:val="00527CBC"/>
    <w:rsid w:val="00531F66"/>
    <w:rsid w:val="005350FB"/>
    <w:rsid w:val="005354F1"/>
    <w:rsid w:val="00537523"/>
    <w:rsid w:val="00542B59"/>
    <w:rsid w:val="005436F8"/>
    <w:rsid w:val="00545AD6"/>
    <w:rsid w:val="005460C7"/>
    <w:rsid w:val="00550332"/>
    <w:rsid w:val="00550525"/>
    <w:rsid w:val="00556CCC"/>
    <w:rsid w:val="00557A6D"/>
    <w:rsid w:val="00557BA6"/>
    <w:rsid w:val="00557DC3"/>
    <w:rsid w:val="0056356B"/>
    <w:rsid w:val="00565CC6"/>
    <w:rsid w:val="0056753E"/>
    <w:rsid w:val="005712C0"/>
    <w:rsid w:val="005767C3"/>
    <w:rsid w:val="005774D9"/>
    <w:rsid w:val="005801A9"/>
    <w:rsid w:val="005806BD"/>
    <w:rsid w:val="00585BF9"/>
    <w:rsid w:val="00585C25"/>
    <w:rsid w:val="00586481"/>
    <w:rsid w:val="0058717D"/>
    <w:rsid w:val="00590644"/>
    <w:rsid w:val="00592009"/>
    <w:rsid w:val="0059393A"/>
    <w:rsid w:val="00593A5F"/>
    <w:rsid w:val="005960F9"/>
    <w:rsid w:val="005A2BCA"/>
    <w:rsid w:val="005A2CD4"/>
    <w:rsid w:val="005A39E7"/>
    <w:rsid w:val="005A43F0"/>
    <w:rsid w:val="005A4972"/>
    <w:rsid w:val="005A4D4D"/>
    <w:rsid w:val="005A6974"/>
    <w:rsid w:val="005B1CF2"/>
    <w:rsid w:val="005B20DA"/>
    <w:rsid w:val="005B571C"/>
    <w:rsid w:val="005B5E99"/>
    <w:rsid w:val="005C08B4"/>
    <w:rsid w:val="005C3512"/>
    <w:rsid w:val="005C4404"/>
    <w:rsid w:val="005C7CD3"/>
    <w:rsid w:val="005D4247"/>
    <w:rsid w:val="005D49E7"/>
    <w:rsid w:val="005D4DE7"/>
    <w:rsid w:val="005E3CE5"/>
    <w:rsid w:val="005E47B5"/>
    <w:rsid w:val="005E6015"/>
    <w:rsid w:val="005F1549"/>
    <w:rsid w:val="005F1A31"/>
    <w:rsid w:val="005F4852"/>
    <w:rsid w:val="00600D09"/>
    <w:rsid w:val="00604A1C"/>
    <w:rsid w:val="006117B4"/>
    <w:rsid w:val="006155B7"/>
    <w:rsid w:val="00615D1F"/>
    <w:rsid w:val="00616B3A"/>
    <w:rsid w:val="006204FA"/>
    <w:rsid w:val="0062202F"/>
    <w:rsid w:val="00622EA4"/>
    <w:rsid w:val="0062389F"/>
    <w:rsid w:val="00623907"/>
    <w:rsid w:val="006253EF"/>
    <w:rsid w:val="006303C6"/>
    <w:rsid w:val="00631BEA"/>
    <w:rsid w:val="006341FF"/>
    <w:rsid w:val="00635617"/>
    <w:rsid w:val="00636C3C"/>
    <w:rsid w:val="0064058A"/>
    <w:rsid w:val="00641637"/>
    <w:rsid w:val="0064275B"/>
    <w:rsid w:val="00644B5B"/>
    <w:rsid w:val="00646548"/>
    <w:rsid w:val="006472F6"/>
    <w:rsid w:val="00651044"/>
    <w:rsid w:val="00654E11"/>
    <w:rsid w:val="0065676A"/>
    <w:rsid w:val="006569EF"/>
    <w:rsid w:val="0066025B"/>
    <w:rsid w:val="0066148A"/>
    <w:rsid w:val="00661C54"/>
    <w:rsid w:val="00662CB7"/>
    <w:rsid w:val="00662DDB"/>
    <w:rsid w:val="006639CB"/>
    <w:rsid w:val="006645AB"/>
    <w:rsid w:val="00666FAF"/>
    <w:rsid w:val="0066776B"/>
    <w:rsid w:val="006719A5"/>
    <w:rsid w:val="006722FA"/>
    <w:rsid w:val="006732CE"/>
    <w:rsid w:val="00674FAD"/>
    <w:rsid w:val="0067650F"/>
    <w:rsid w:val="0067692D"/>
    <w:rsid w:val="00677B5E"/>
    <w:rsid w:val="00677D5C"/>
    <w:rsid w:val="00681753"/>
    <w:rsid w:val="00682A22"/>
    <w:rsid w:val="00682A33"/>
    <w:rsid w:val="00687556"/>
    <w:rsid w:val="00695C7D"/>
    <w:rsid w:val="006965C1"/>
    <w:rsid w:val="00696FBE"/>
    <w:rsid w:val="00697C02"/>
    <w:rsid w:val="006A3ADB"/>
    <w:rsid w:val="006A4A99"/>
    <w:rsid w:val="006A4BA2"/>
    <w:rsid w:val="006A5318"/>
    <w:rsid w:val="006A56F9"/>
    <w:rsid w:val="006A5CAA"/>
    <w:rsid w:val="006A706D"/>
    <w:rsid w:val="006B0B54"/>
    <w:rsid w:val="006B12D2"/>
    <w:rsid w:val="006B1A14"/>
    <w:rsid w:val="006B26C5"/>
    <w:rsid w:val="006B5B03"/>
    <w:rsid w:val="006B6CE9"/>
    <w:rsid w:val="006B6E46"/>
    <w:rsid w:val="006C4222"/>
    <w:rsid w:val="006C5A07"/>
    <w:rsid w:val="006C6081"/>
    <w:rsid w:val="006C72FA"/>
    <w:rsid w:val="006D16FB"/>
    <w:rsid w:val="006D66D3"/>
    <w:rsid w:val="006D7C62"/>
    <w:rsid w:val="006E0442"/>
    <w:rsid w:val="006E45F7"/>
    <w:rsid w:val="006E4F28"/>
    <w:rsid w:val="006F2036"/>
    <w:rsid w:val="006F5460"/>
    <w:rsid w:val="00702EFE"/>
    <w:rsid w:val="00703EDE"/>
    <w:rsid w:val="007068E1"/>
    <w:rsid w:val="00711802"/>
    <w:rsid w:val="007133DC"/>
    <w:rsid w:val="00713BED"/>
    <w:rsid w:val="0071491A"/>
    <w:rsid w:val="00717F63"/>
    <w:rsid w:val="00720E2D"/>
    <w:rsid w:val="00722162"/>
    <w:rsid w:val="007226B6"/>
    <w:rsid w:val="00722E4D"/>
    <w:rsid w:val="007230FB"/>
    <w:rsid w:val="00723291"/>
    <w:rsid w:val="0072340A"/>
    <w:rsid w:val="00723536"/>
    <w:rsid w:val="0072560A"/>
    <w:rsid w:val="007270CF"/>
    <w:rsid w:val="00731449"/>
    <w:rsid w:val="00731C01"/>
    <w:rsid w:val="0073769D"/>
    <w:rsid w:val="00740FF5"/>
    <w:rsid w:val="00745124"/>
    <w:rsid w:val="007501D4"/>
    <w:rsid w:val="007545E6"/>
    <w:rsid w:val="00755AE6"/>
    <w:rsid w:val="007560A7"/>
    <w:rsid w:val="007572FC"/>
    <w:rsid w:val="0076035B"/>
    <w:rsid w:val="00762DC3"/>
    <w:rsid w:val="007667FA"/>
    <w:rsid w:val="007700AF"/>
    <w:rsid w:val="00770D6A"/>
    <w:rsid w:val="00770F05"/>
    <w:rsid w:val="00771FD7"/>
    <w:rsid w:val="007763C3"/>
    <w:rsid w:val="00780E6B"/>
    <w:rsid w:val="007813FE"/>
    <w:rsid w:val="0078199F"/>
    <w:rsid w:val="00784A69"/>
    <w:rsid w:val="00784B86"/>
    <w:rsid w:val="00790467"/>
    <w:rsid w:val="00791BEB"/>
    <w:rsid w:val="00793A0A"/>
    <w:rsid w:val="007951A0"/>
    <w:rsid w:val="007A0C5A"/>
    <w:rsid w:val="007A1E9E"/>
    <w:rsid w:val="007A4AA0"/>
    <w:rsid w:val="007A543C"/>
    <w:rsid w:val="007A55B5"/>
    <w:rsid w:val="007A614C"/>
    <w:rsid w:val="007A670E"/>
    <w:rsid w:val="007A7F71"/>
    <w:rsid w:val="007B09BC"/>
    <w:rsid w:val="007B1917"/>
    <w:rsid w:val="007B5EAC"/>
    <w:rsid w:val="007B702C"/>
    <w:rsid w:val="007C250A"/>
    <w:rsid w:val="007C5035"/>
    <w:rsid w:val="007C60AC"/>
    <w:rsid w:val="007D2B2D"/>
    <w:rsid w:val="007D3643"/>
    <w:rsid w:val="007D5200"/>
    <w:rsid w:val="007D5F80"/>
    <w:rsid w:val="007D618F"/>
    <w:rsid w:val="007E0BE3"/>
    <w:rsid w:val="007E69F2"/>
    <w:rsid w:val="007F0572"/>
    <w:rsid w:val="007F2028"/>
    <w:rsid w:val="007F2082"/>
    <w:rsid w:val="007F2122"/>
    <w:rsid w:val="007F7D4F"/>
    <w:rsid w:val="0080046C"/>
    <w:rsid w:val="00806AB5"/>
    <w:rsid w:val="00807D72"/>
    <w:rsid w:val="00811DFD"/>
    <w:rsid w:val="00812774"/>
    <w:rsid w:val="0081491B"/>
    <w:rsid w:val="008206A0"/>
    <w:rsid w:val="00821E9F"/>
    <w:rsid w:val="00823EB3"/>
    <w:rsid w:val="008277FE"/>
    <w:rsid w:val="00830AA1"/>
    <w:rsid w:val="0083271D"/>
    <w:rsid w:val="0083460C"/>
    <w:rsid w:val="00835EC9"/>
    <w:rsid w:val="008377BD"/>
    <w:rsid w:val="008411FC"/>
    <w:rsid w:val="0084374C"/>
    <w:rsid w:val="00843B60"/>
    <w:rsid w:val="00845709"/>
    <w:rsid w:val="0084729C"/>
    <w:rsid w:val="00847F9E"/>
    <w:rsid w:val="00847FB8"/>
    <w:rsid w:val="008524CA"/>
    <w:rsid w:val="0085327B"/>
    <w:rsid w:val="008535C1"/>
    <w:rsid w:val="00855907"/>
    <w:rsid w:val="00856CAB"/>
    <w:rsid w:val="00857E9F"/>
    <w:rsid w:val="008619BF"/>
    <w:rsid w:val="00861A36"/>
    <w:rsid w:val="00862D16"/>
    <w:rsid w:val="0086387C"/>
    <w:rsid w:val="00866035"/>
    <w:rsid w:val="00866B97"/>
    <w:rsid w:val="008738BF"/>
    <w:rsid w:val="00873914"/>
    <w:rsid w:val="008744F8"/>
    <w:rsid w:val="00874E7F"/>
    <w:rsid w:val="00876E88"/>
    <w:rsid w:val="00877185"/>
    <w:rsid w:val="00880C87"/>
    <w:rsid w:val="00881EBE"/>
    <w:rsid w:val="00884A54"/>
    <w:rsid w:val="00891282"/>
    <w:rsid w:val="00891EB2"/>
    <w:rsid w:val="00893765"/>
    <w:rsid w:val="008953D1"/>
    <w:rsid w:val="00895917"/>
    <w:rsid w:val="008A48EC"/>
    <w:rsid w:val="008A4B2A"/>
    <w:rsid w:val="008A573C"/>
    <w:rsid w:val="008A7D4F"/>
    <w:rsid w:val="008B0351"/>
    <w:rsid w:val="008B23B6"/>
    <w:rsid w:val="008B28FF"/>
    <w:rsid w:val="008B3223"/>
    <w:rsid w:val="008B588A"/>
    <w:rsid w:val="008B6424"/>
    <w:rsid w:val="008B6557"/>
    <w:rsid w:val="008B6582"/>
    <w:rsid w:val="008B7933"/>
    <w:rsid w:val="008B7DC5"/>
    <w:rsid w:val="008B7E1C"/>
    <w:rsid w:val="008C39FE"/>
    <w:rsid w:val="008C3A99"/>
    <w:rsid w:val="008C5364"/>
    <w:rsid w:val="008C5B51"/>
    <w:rsid w:val="008D16B1"/>
    <w:rsid w:val="008D1724"/>
    <w:rsid w:val="008D274A"/>
    <w:rsid w:val="008D4807"/>
    <w:rsid w:val="008D5A15"/>
    <w:rsid w:val="008E0528"/>
    <w:rsid w:val="008E0B94"/>
    <w:rsid w:val="008E2863"/>
    <w:rsid w:val="008E48C3"/>
    <w:rsid w:val="008E7F5F"/>
    <w:rsid w:val="008F09F4"/>
    <w:rsid w:val="008F0D38"/>
    <w:rsid w:val="008F34DA"/>
    <w:rsid w:val="008F494B"/>
    <w:rsid w:val="008F498A"/>
    <w:rsid w:val="008F6E11"/>
    <w:rsid w:val="00900A05"/>
    <w:rsid w:val="009025D0"/>
    <w:rsid w:val="00906655"/>
    <w:rsid w:val="009066A7"/>
    <w:rsid w:val="0091595F"/>
    <w:rsid w:val="00917A6B"/>
    <w:rsid w:val="0092051D"/>
    <w:rsid w:val="009215E9"/>
    <w:rsid w:val="009216F0"/>
    <w:rsid w:val="0092187D"/>
    <w:rsid w:val="00921AA1"/>
    <w:rsid w:val="0092277F"/>
    <w:rsid w:val="00923B20"/>
    <w:rsid w:val="00930D2A"/>
    <w:rsid w:val="00931B8A"/>
    <w:rsid w:val="0093440A"/>
    <w:rsid w:val="00935111"/>
    <w:rsid w:val="009354B3"/>
    <w:rsid w:val="00935734"/>
    <w:rsid w:val="00946CB6"/>
    <w:rsid w:val="0094783E"/>
    <w:rsid w:val="00950015"/>
    <w:rsid w:val="009501B4"/>
    <w:rsid w:val="009516DE"/>
    <w:rsid w:val="009544F0"/>
    <w:rsid w:val="00954D3C"/>
    <w:rsid w:val="00957A35"/>
    <w:rsid w:val="009612BA"/>
    <w:rsid w:val="00961E8B"/>
    <w:rsid w:val="00964F6C"/>
    <w:rsid w:val="00966207"/>
    <w:rsid w:val="009727E0"/>
    <w:rsid w:val="00972E8A"/>
    <w:rsid w:val="00975222"/>
    <w:rsid w:val="009759DB"/>
    <w:rsid w:val="00987799"/>
    <w:rsid w:val="009915E1"/>
    <w:rsid w:val="00994CF5"/>
    <w:rsid w:val="0099522C"/>
    <w:rsid w:val="00995C00"/>
    <w:rsid w:val="009A11EE"/>
    <w:rsid w:val="009A28D9"/>
    <w:rsid w:val="009A2A68"/>
    <w:rsid w:val="009B3E10"/>
    <w:rsid w:val="009B4D74"/>
    <w:rsid w:val="009B6E79"/>
    <w:rsid w:val="009B71C5"/>
    <w:rsid w:val="009B7980"/>
    <w:rsid w:val="009C1919"/>
    <w:rsid w:val="009C3E52"/>
    <w:rsid w:val="009D0332"/>
    <w:rsid w:val="009D1D4A"/>
    <w:rsid w:val="009D5714"/>
    <w:rsid w:val="009E06CB"/>
    <w:rsid w:val="009E2431"/>
    <w:rsid w:val="009F4000"/>
    <w:rsid w:val="009F42A1"/>
    <w:rsid w:val="009F5704"/>
    <w:rsid w:val="009F5994"/>
    <w:rsid w:val="00A01FC2"/>
    <w:rsid w:val="00A035EA"/>
    <w:rsid w:val="00A0542A"/>
    <w:rsid w:val="00A05703"/>
    <w:rsid w:val="00A063AF"/>
    <w:rsid w:val="00A127E7"/>
    <w:rsid w:val="00A217A3"/>
    <w:rsid w:val="00A22094"/>
    <w:rsid w:val="00A227D9"/>
    <w:rsid w:val="00A23DD3"/>
    <w:rsid w:val="00A23E4C"/>
    <w:rsid w:val="00A243D2"/>
    <w:rsid w:val="00A24479"/>
    <w:rsid w:val="00A248F1"/>
    <w:rsid w:val="00A3065D"/>
    <w:rsid w:val="00A32860"/>
    <w:rsid w:val="00A33A25"/>
    <w:rsid w:val="00A35A96"/>
    <w:rsid w:val="00A40798"/>
    <w:rsid w:val="00A459E4"/>
    <w:rsid w:val="00A464E2"/>
    <w:rsid w:val="00A46A27"/>
    <w:rsid w:val="00A508E5"/>
    <w:rsid w:val="00A53911"/>
    <w:rsid w:val="00A53B5D"/>
    <w:rsid w:val="00A60093"/>
    <w:rsid w:val="00A61DB1"/>
    <w:rsid w:val="00A6253D"/>
    <w:rsid w:val="00A639B7"/>
    <w:rsid w:val="00A65126"/>
    <w:rsid w:val="00A66358"/>
    <w:rsid w:val="00A66D33"/>
    <w:rsid w:val="00A714FF"/>
    <w:rsid w:val="00A71AB2"/>
    <w:rsid w:val="00A7290B"/>
    <w:rsid w:val="00A7345F"/>
    <w:rsid w:val="00A7353A"/>
    <w:rsid w:val="00A74B2F"/>
    <w:rsid w:val="00A76FD8"/>
    <w:rsid w:val="00A80750"/>
    <w:rsid w:val="00A82D78"/>
    <w:rsid w:val="00A84276"/>
    <w:rsid w:val="00A842E4"/>
    <w:rsid w:val="00A844C1"/>
    <w:rsid w:val="00A8777E"/>
    <w:rsid w:val="00A87FF9"/>
    <w:rsid w:val="00A94A50"/>
    <w:rsid w:val="00AA068D"/>
    <w:rsid w:val="00AA1074"/>
    <w:rsid w:val="00AA2050"/>
    <w:rsid w:val="00AA409D"/>
    <w:rsid w:val="00AA703B"/>
    <w:rsid w:val="00AA706B"/>
    <w:rsid w:val="00AA7460"/>
    <w:rsid w:val="00AA7A84"/>
    <w:rsid w:val="00AB0521"/>
    <w:rsid w:val="00AB31B1"/>
    <w:rsid w:val="00AB3BC4"/>
    <w:rsid w:val="00AB3C34"/>
    <w:rsid w:val="00AB5AE6"/>
    <w:rsid w:val="00AB698A"/>
    <w:rsid w:val="00AC1359"/>
    <w:rsid w:val="00AC14C0"/>
    <w:rsid w:val="00AC37B1"/>
    <w:rsid w:val="00AC5A54"/>
    <w:rsid w:val="00AC7DE1"/>
    <w:rsid w:val="00AD2C3F"/>
    <w:rsid w:val="00AD4838"/>
    <w:rsid w:val="00AD67F6"/>
    <w:rsid w:val="00AD70F7"/>
    <w:rsid w:val="00AD7B29"/>
    <w:rsid w:val="00AE0F31"/>
    <w:rsid w:val="00AE631B"/>
    <w:rsid w:val="00AF44E0"/>
    <w:rsid w:val="00AF4932"/>
    <w:rsid w:val="00AF63F5"/>
    <w:rsid w:val="00B00584"/>
    <w:rsid w:val="00B01AB1"/>
    <w:rsid w:val="00B02F46"/>
    <w:rsid w:val="00B03707"/>
    <w:rsid w:val="00B05AE8"/>
    <w:rsid w:val="00B05EB1"/>
    <w:rsid w:val="00B12AC5"/>
    <w:rsid w:val="00B138F3"/>
    <w:rsid w:val="00B13C6F"/>
    <w:rsid w:val="00B20A21"/>
    <w:rsid w:val="00B22348"/>
    <w:rsid w:val="00B26337"/>
    <w:rsid w:val="00B300C0"/>
    <w:rsid w:val="00B30CD3"/>
    <w:rsid w:val="00B30DD6"/>
    <w:rsid w:val="00B31052"/>
    <w:rsid w:val="00B31425"/>
    <w:rsid w:val="00B32163"/>
    <w:rsid w:val="00B329FF"/>
    <w:rsid w:val="00B33456"/>
    <w:rsid w:val="00B35BEA"/>
    <w:rsid w:val="00B37CFD"/>
    <w:rsid w:val="00B4001C"/>
    <w:rsid w:val="00B4017A"/>
    <w:rsid w:val="00B41B5B"/>
    <w:rsid w:val="00B4283E"/>
    <w:rsid w:val="00B45A5A"/>
    <w:rsid w:val="00B46E27"/>
    <w:rsid w:val="00B52C9A"/>
    <w:rsid w:val="00B53C5B"/>
    <w:rsid w:val="00B54107"/>
    <w:rsid w:val="00B57714"/>
    <w:rsid w:val="00B648FC"/>
    <w:rsid w:val="00B64E30"/>
    <w:rsid w:val="00B67056"/>
    <w:rsid w:val="00B700A3"/>
    <w:rsid w:val="00B7131F"/>
    <w:rsid w:val="00B71CA8"/>
    <w:rsid w:val="00B73301"/>
    <w:rsid w:val="00B737B4"/>
    <w:rsid w:val="00B73899"/>
    <w:rsid w:val="00B74717"/>
    <w:rsid w:val="00B74B30"/>
    <w:rsid w:val="00B767F5"/>
    <w:rsid w:val="00B814E8"/>
    <w:rsid w:val="00B8302E"/>
    <w:rsid w:val="00B8448B"/>
    <w:rsid w:val="00B85BA0"/>
    <w:rsid w:val="00B86296"/>
    <w:rsid w:val="00B8629B"/>
    <w:rsid w:val="00B87463"/>
    <w:rsid w:val="00B9220A"/>
    <w:rsid w:val="00B9344D"/>
    <w:rsid w:val="00B934BE"/>
    <w:rsid w:val="00B941D0"/>
    <w:rsid w:val="00B94623"/>
    <w:rsid w:val="00B967C9"/>
    <w:rsid w:val="00BA29CF"/>
    <w:rsid w:val="00BA5DB0"/>
    <w:rsid w:val="00BA78B5"/>
    <w:rsid w:val="00BB0231"/>
    <w:rsid w:val="00BB312B"/>
    <w:rsid w:val="00BB462A"/>
    <w:rsid w:val="00BB69E8"/>
    <w:rsid w:val="00BC407F"/>
    <w:rsid w:val="00BC4484"/>
    <w:rsid w:val="00BC4E22"/>
    <w:rsid w:val="00BD05D7"/>
    <w:rsid w:val="00BD060F"/>
    <w:rsid w:val="00BD26B5"/>
    <w:rsid w:val="00BD4ABD"/>
    <w:rsid w:val="00BE23FF"/>
    <w:rsid w:val="00BE44C7"/>
    <w:rsid w:val="00BE6616"/>
    <w:rsid w:val="00BF10E4"/>
    <w:rsid w:val="00BF30C8"/>
    <w:rsid w:val="00BF45E8"/>
    <w:rsid w:val="00BF497D"/>
    <w:rsid w:val="00BF4BA7"/>
    <w:rsid w:val="00BF7CEE"/>
    <w:rsid w:val="00C0023E"/>
    <w:rsid w:val="00C0390B"/>
    <w:rsid w:val="00C052BD"/>
    <w:rsid w:val="00C06BA0"/>
    <w:rsid w:val="00C07E38"/>
    <w:rsid w:val="00C10478"/>
    <w:rsid w:val="00C1179B"/>
    <w:rsid w:val="00C13265"/>
    <w:rsid w:val="00C1660C"/>
    <w:rsid w:val="00C23B94"/>
    <w:rsid w:val="00C26A37"/>
    <w:rsid w:val="00C26CB6"/>
    <w:rsid w:val="00C27F64"/>
    <w:rsid w:val="00C32446"/>
    <w:rsid w:val="00C3265F"/>
    <w:rsid w:val="00C32EA3"/>
    <w:rsid w:val="00C33A2C"/>
    <w:rsid w:val="00C351BA"/>
    <w:rsid w:val="00C41331"/>
    <w:rsid w:val="00C43820"/>
    <w:rsid w:val="00C43F69"/>
    <w:rsid w:val="00C450C4"/>
    <w:rsid w:val="00C45770"/>
    <w:rsid w:val="00C46B6A"/>
    <w:rsid w:val="00C50DF2"/>
    <w:rsid w:val="00C51DE5"/>
    <w:rsid w:val="00C52B09"/>
    <w:rsid w:val="00C54659"/>
    <w:rsid w:val="00C5758A"/>
    <w:rsid w:val="00C57AB6"/>
    <w:rsid w:val="00C64AB4"/>
    <w:rsid w:val="00C64E1C"/>
    <w:rsid w:val="00C716D7"/>
    <w:rsid w:val="00C71809"/>
    <w:rsid w:val="00C72B17"/>
    <w:rsid w:val="00C72E3F"/>
    <w:rsid w:val="00C73872"/>
    <w:rsid w:val="00C73ABF"/>
    <w:rsid w:val="00C7416B"/>
    <w:rsid w:val="00C754C0"/>
    <w:rsid w:val="00C812DB"/>
    <w:rsid w:val="00C85426"/>
    <w:rsid w:val="00C85FA5"/>
    <w:rsid w:val="00C86E81"/>
    <w:rsid w:val="00C87FAF"/>
    <w:rsid w:val="00C91786"/>
    <w:rsid w:val="00C933E4"/>
    <w:rsid w:val="00C9441E"/>
    <w:rsid w:val="00CA56EF"/>
    <w:rsid w:val="00CA655D"/>
    <w:rsid w:val="00CB1446"/>
    <w:rsid w:val="00CB29D3"/>
    <w:rsid w:val="00CB303E"/>
    <w:rsid w:val="00CB63A3"/>
    <w:rsid w:val="00CC0705"/>
    <w:rsid w:val="00CC2AF0"/>
    <w:rsid w:val="00CC328B"/>
    <w:rsid w:val="00CC38FA"/>
    <w:rsid w:val="00CC453A"/>
    <w:rsid w:val="00CC7591"/>
    <w:rsid w:val="00CC7703"/>
    <w:rsid w:val="00CD42FB"/>
    <w:rsid w:val="00CD52B9"/>
    <w:rsid w:val="00CE0804"/>
    <w:rsid w:val="00CE31BA"/>
    <w:rsid w:val="00CE3569"/>
    <w:rsid w:val="00CE3B8E"/>
    <w:rsid w:val="00CE6609"/>
    <w:rsid w:val="00CE6F3B"/>
    <w:rsid w:val="00CF0F27"/>
    <w:rsid w:val="00CF2762"/>
    <w:rsid w:val="00CF376E"/>
    <w:rsid w:val="00D00673"/>
    <w:rsid w:val="00D0073B"/>
    <w:rsid w:val="00D02B18"/>
    <w:rsid w:val="00D0302C"/>
    <w:rsid w:val="00D03394"/>
    <w:rsid w:val="00D03B25"/>
    <w:rsid w:val="00D0418A"/>
    <w:rsid w:val="00D04EFC"/>
    <w:rsid w:val="00D05D35"/>
    <w:rsid w:val="00D0603A"/>
    <w:rsid w:val="00D07AB3"/>
    <w:rsid w:val="00D110ED"/>
    <w:rsid w:val="00D14690"/>
    <w:rsid w:val="00D1503F"/>
    <w:rsid w:val="00D230B5"/>
    <w:rsid w:val="00D30A72"/>
    <w:rsid w:val="00D33D87"/>
    <w:rsid w:val="00D3403C"/>
    <w:rsid w:val="00D34A45"/>
    <w:rsid w:val="00D34B8A"/>
    <w:rsid w:val="00D362C2"/>
    <w:rsid w:val="00D364E6"/>
    <w:rsid w:val="00D37121"/>
    <w:rsid w:val="00D372FD"/>
    <w:rsid w:val="00D40822"/>
    <w:rsid w:val="00D42563"/>
    <w:rsid w:val="00D451DC"/>
    <w:rsid w:val="00D46BB4"/>
    <w:rsid w:val="00D47D74"/>
    <w:rsid w:val="00D508F2"/>
    <w:rsid w:val="00D54F25"/>
    <w:rsid w:val="00D57533"/>
    <w:rsid w:val="00D57818"/>
    <w:rsid w:val="00D60757"/>
    <w:rsid w:val="00D6142C"/>
    <w:rsid w:val="00D6271D"/>
    <w:rsid w:val="00D63FEA"/>
    <w:rsid w:val="00D6740F"/>
    <w:rsid w:val="00D67D99"/>
    <w:rsid w:val="00D706B4"/>
    <w:rsid w:val="00D7605C"/>
    <w:rsid w:val="00D77B5C"/>
    <w:rsid w:val="00D8125F"/>
    <w:rsid w:val="00D82650"/>
    <w:rsid w:val="00D85EDB"/>
    <w:rsid w:val="00D86263"/>
    <w:rsid w:val="00D863C4"/>
    <w:rsid w:val="00D93ABF"/>
    <w:rsid w:val="00D94C1A"/>
    <w:rsid w:val="00D957A8"/>
    <w:rsid w:val="00D958D0"/>
    <w:rsid w:val="00DA2C4F"/>
    <w:rsid w:val="00DA6BA8"/>
    <w:rsid w:val="00DB5570"/>
    <w:rsid w:val="00DC0441"/>
    <w:rsid w:val="00DC1182"/>
    <w:rsid w:val="00DC21C3"/>
    <w:rsid w:val="00DC257B"/>
    <w:rsid w:val="00DC3B93"/>
    <w:rsid w:val="00DC6169"/>
    <w:rsid w:val="00DC71B5"/>
    <w:rsid w:val="00DC7338"/>
    <w:rsid w:val="00DD2535"/>
    <w:rsid w:val="00DD62AF"/>
    <w:rsid w:val="00DD63D1"/>
    <w:rsid w:val="00DD7230"/>
    <w:rsid w:val="00DE4E4F"/>
    <w:rsid w:val="00DE52D4"/>
    <w:rsid w:val="00DE5AB3"/>
    <w:rsid w:val="00DE6495"/>
    <w:rsid w:val="00DE6896"/>
    <w:rsid w:val="00DF001F"/>
    <w:rsid w:val="00DF135C"/>
    <w:rsid w:val="00DF1D74"/>
    <w:rsid w:val="00DF2AD3"/>
    <w:rsid w:val="00DF5E07"/>
    <w:rsid w:val="00DF67F7"/>
    <w:rsid w:val="00E01B9F"/>
    <w:rsid w:val="00E03F14"/>
    <w:rsid w:val="00E04D2D"/>
    <w:rsid w:val="00E05C4E"/>
    <w:rsid w:val="00E077C9"/>
    <w:rsid w:val="00E155E8"/>
    <w:rsid w:val="00E1617B"/>
    <w:rsid w:val="00E171CA"/>
    <w:rsid w:val="00E20E62"/>
    <w:rsid w:val="00E2230B"/>
    <w:rsid w:val="00E24E1D"/>
    <w:rsid w:val="00E25DFD"/>
    <w:rsid w:val="00E31787"/>
    <w:rsid w:val="00E3466A"/>
    <w:rsid w:val="00E359C9"/>
    <w:rsid w:val="00E36240"/>
    <w:rsid w:val="00E45786"/>
    <w:rsid w:val="00E45B13"/>
    <w:rsid w:val="00E51853"/>
    <w:rsid w:val="00E51A7B"/>
    <w:rsid w:val="00E523F8"/>
    <w:rsid w:val="00E57177"/>
    <w:rsid w:val="00E60EA9"/>
    <w:rsid w:val="00E61520"/>
    <w:rsid w:val="00E6300D"/>
    <w:rsid w:val="00E70FB1"/>
    <w:rsid w:val="00E728B5"/>
    <w:rsid w:val="00E73794"/>
    <w:rsid w:val="00E77894"/>
    <w:rsid w:val="00E77B24"/>
    <w:rsid w:val="00E82F18"/>
    <w:rsid w:val="00E84ACF"/>
    <w:rsid w:val="00E87001"/>
    <w:rsid w:val="00E872A3"/>
    <w:rsid w:val="00E87451"/>
    <w:rsid w:val="00E878D0"/>
    <w:rsid w:val="00E87CB1"/>
    <w:rsid w:val="00E92A10"/>
    <w:rsid w:val="00E930F3"/>
    <w:rsid w:val="00E934F1"/>
    <w:rsid w:val="00E94847"/>
    <w:rsid w:val="00E977C0"/>
    <w:rsid w:val="00EA3B21"/>
    <w:rsid w:val="00EA5AB3"/>
    <w:rsid w:val="00EB2A2E"/>
    <w:rsid w:val="00EB399E"/>
    <w:rsid w:val="00EB3FB6"/>
    <w:rsid w:val="00EB7D58"/>
    <w:rsid w:val="00EC29DE"/>
    <w:rsid w:val="00EC3095"/>
    <w:rsid w:val="00EC554A"/>
    <w:rsid w:val="00EC6B10"/>
    <w:rsid w:val="00EC6BDF"/>
    <w:rsid w:val="00ED035A"/>
    <w:rsid w:val="00ED04FC"/>
    <w:rsid w:val="00ED09F9"/>
    <w:rsid w:val="00ED2F6E"/>
    <w:rsid w:val="00ED429D"/>
    <w:rsid w:val="00ED44FB"/>
    <w:rsid w:val="00ED58BA"/>
    <w:rsid w:val="00ED79D1"/>
    <w:rsid w:val="00EE28A0"/>
    <w:rsid w:val="00EE3BDE"/>
    <w:rsid w:val="00EE5DDA"/>
    <w:rsid w:val="00EE6D30"/>
    <w:rsid w:val="00EE6E0B"/>
    <w:rsid w:val="00EE7805"/>
    <w:rsid w:val="00EF60E4"/>
    <w:rsid w:val="00F00579"/>
    <w:rsid w:val="00F050D7"/>
    <w:rsid w:val="00F058B1"/>
    <w:rsid w:val="00F05BE8"/>
    <w:rsid w:val="00F11CFB"/>
    <w:rsid w:val="00F11FB7"/>
    <w:rsid w:val="00F12706"/>
    <w:rsid w:val="00F14921"/>
    <w:rsid w:val="00F14BB0"/>
    <w:rsid w:val="00F150C3"/>
    <w:rsid w:val="00F1774C"/>
    <w:rsid w:val="00F17C52"/>
    <w:rsid w:val="00F20F51"/>
    <w:rsid w:val="00F24715"/>
    <w:rsid w:val="00F24C02"/>
    <w:rsid w:val="00F308C4"/>
    <w:rsid w:val="00F319CE"/>
    <w:rsid w:val="00F326C1"/>
    <w:rsid w:val="00F35405"/>
    <w:rsid w:val="00F35964"/>
    <w:rsid w:val="00F35F9F"/>
    <w:rsid w:val="00F37701"/>
    <w:rsid w:val="00F42AA8"/>
    <w:rsid w:val="00F42FC4"/>
    <w:rsid w:val="00F43838"/>
    <w:rsid w:val="00F508E4"/>
    <w:rsid w:val="00F509C7"/>
    <w:rsid w:val="00F53094"/>
    <w:rsid w:val="00F53C07"/>
    <w:rsid w:val="00F55D8B"/>
    <w:rsid w:val="00F55ECA"/>
    <w:rsid w:val="00F6118B"/>
    <w:rsid w:val="00F61CE0"/>
    <w:rsid w:val="00F662CF"/>
    <w:rsid w:val="00F752DA"/>
    <w:rsid w:val="00F76776"/>
    <w:rsid w:val="00F80550"/>
    <w:rsid w:val="00F83139"/>
    <w:rsid w:val="00F844A5"/>
    <w:rsid w:val="00F84962"/>
    <w:rsid w:val="00F866BE"/>
    <w:rsid w:val="00F90162"/>
    <w:rsid w:val="00F94B38"/>
    <w:rsid w:val="00FA1E83"/>
    <w:rsid w:val="00FA2522"/>
    <w:rsid w:val="00FA3CA5"/>
    <w:rsid w:val="00FA661B"/>
    <w:rsid w:val="00FA7A4D"/>
    <w:rsid w:val="00FB297C"/>
    <w:rsid w:val="00FB37C2"/>
    <w:rsid w:val="00FB4D9A"/>
    <w:rsid w:val="00FB54B8"/>
    <w:rsid w:val="00FB611F"/>
    <w:rsid w:val="00FC4222"/>
    <w:rsid w:val="00FC60C2"/>
    <w:rsid w:val="00FC6A2B"/>
    <w:rsid w:val="00FC6B5A"/>
    <w:rsid w:val="00FC6BBB"/>
    <w:rsid w:val="00FD0733"/>
    <w:rsid w:val="00FD2DE2"/>
    <w:rsid w:val="00FD5172"/>
    <w:rsid w:val="00FD7D71"/>
    <w:rsid w:val="00FE0151"/>
    <w:rsid w:val="00FE0AE0"/>
    <w:rsid w:val="00FE2C55"/>
    <w:rsid w:val="00FE38ED"/>
    <w:rsid w:val="00FE4318"/>
    <w:rsid w:val="00FE7623"/>
    <w:rsid w:val="00FF1816"/>
    <w:rsid w:val="00FF2303"/>
    <w:rsid w:val="00FF251C"/>
    <w:rsid w:val="00FF4271"/>
    <w:rsid w:val="00FF51B9"/>
    <w:rsid w:val="00FF74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0657"/>
    <o:shapelayout v:ext="edit">
      <o:idmap v:ext="edit" data="1"/>
    </o:shapelayout>
  </w:shapeDefaults>
  <w:decimalSymbol w:val="."/>
  <w:listSeparator w:val=","/>
  <w14:docId w14:val="2A0BDD2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1A2F80"/>
    <w:pPr>
      <w:spacing w:after="120"/>
      <w:ind w:firstLine="720"/>
    </w:pPr>
    <w:rPr>
      <w:sz w:val="20"/>
      <w:szCs w:val="20"/>
    </w:rPr>
  </w:style>
  <w:style w:type="character" w:customStyle="1" w:styleId="FootnoteTextChar">
    <w:name w:val="Footnote Text Char"/>
    <w:basedOn w:val="DefaultParagraphFont"/>
    <w:link w:val="FootnoteText"/>
    <w:uiPriority w:val="99"/>
    <w:rsid w:val="001A2F80"/>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character" w:styleId="CommentReference">
    <w:name w:val="annotation reference"/>
    <w:basedOn w:val="DefaultParagraphFont"/>
    <w:uiPriority w:val="99"/>
    <w:semiHidden/>
    <w:unhideWhenUsed/>
    <w:rsid w:val="007E0BE3"/>
    <w:rPr>
      <w:sz w:val="16"/>
      <w:szCs w:val="16"/>
    </w:rPr>
  </w:style>
  <w:style w:type="paragraph" w:styleId="CommentText">
    <w:name w:val="annotation text"/>
    <w:basedOn w:val="Normal"/>
    <w:link w:val="CommentTextChar"/>
    <w:uiPriority w:val="99"/>
    <w:semiHidden/>
    <w:unhideWhenUsed/>
    <w:rsid w:val="007E0BE3"/>
    <w:rPr>
      <w:sz w:val="20"/>
      <w:szCs w:val="20"/>
    </w:rPr>
  </w:style>
  <w:style w:type="character" w:customStyle="1" w:styleId="CommentTextChar">
    <w:name w:val="Comment Text Char"/>
    <w:basedOn w:val="DefaultParagraphFont"/>
    <w:link w:val="CommentText"/>
    <w:uiPriority w:val="99"/>
    <w:semiHidden/>
    <w:rsid w:val="007E0BE3"/>
    <w:rPr>
      <w:sz w:val="20"/>
      <w:szCs w:val="20"/>
    </w:rPr>
  </w:style>
  <w:style w:type="paragraph" w:styleId="CommentSubject">
    <w:name w:val="annotation subject"/>
    <w:basedOn w:val="CommentText"/>
    <w:next w:val="CommentText"/>
    <w:link w:val="CommentSubjectChar"/>
    <w:uiPriority w:val="99"/>
    <w:semiHidden/>
    <w:unhideWhenUsed/>
    <w:rsid w:val="007E0BE3"/>
    <w:rPr>
      <w:b/>
      <w:bCs/>
    </w:rPr>
  </w:style>
  <w:style w:type="character" w:customStyle="1" w:styleId="CommentSubjectChar">
    <w:name w:val="Comment Subject Char"/>
    <w:basedOn w:val="CommentTextChar"/>
    <w:link w:val="CommentSubject"/>
    <w:uiPriority w:val="99"/>
    <w:semiHidden/>
    <w:rsid w:val="007E0BE3"/>
    <w:rPr>
      <w:b/>
      <w:bCs/>
      <w:sz w:val="20"/>
      <w:szCs w:val="20"/>
    </w:rPr>
  </w:style>
  <w:style w:type="paragraph" w:styleId="Revision">
    <w:name w:val="Revision"/>
    <w:hidden/>
    <w:uiPriority w:val="99"/>
    <w:semiHidden/>
    <w:rsid w:val="007B09B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24ECD6-2DB7-44C1-A044-4E97693E5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1456</Words>
  <Characters>8302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2020-04-16T18:52:00Z</dcterms:created>
  <dcterms:modified xsi:type="dcterms:W3CDTF">2020-04-16T18:52:00Z</dcterms:modified>
  <cp:contentStatus/>
</cp:coreProperties>
</file>